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AF4F" w14:textId="77777777" w:rsidR="00D23FD6" w:rsidRPr="001A0647" w:rsidRDefault="001A0647" w:rsidP="001A0647">
      <w:pPr>
        <w:pStyle w:val="Default"/>
        <w:tabs>
          <w:tab w:val="left" w:pos="1276"/>
        </w:tabs>
        <w:jc w:val="right"/>
        <w:rPr>
          <w:sz w:val="36"/>
          <w:szCs w:val="36"/>
        </w:rPr>
      </w:pPr>
      <w:r w:rsidRPr="001A0647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B4F89A9" wp14:editId="5560E53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04875" cy="860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StrandLogo_Apr15-300x30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7" t="21005" r="20982" b="20316"/>
                    <a:stretch/>
                  </pic:blipFill>
                  <pic:spPr bwMode="auto">
                    <a:xfrm>
                      <a:off x="0" y="0"/>
                      <a:ext cx="904875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D6" w:rsidRPr="001A0647">
        <w:rPr>
          <w:b/>
          <w:bCs/>
          <w:sz w:val="36"/>
          <w:szCs w:val="36"/>
        </w:rPr>
        <w:t xml:space="preserve">Glenkens Community &amp; Arts Trust Ltd </w:t>
      </w:r>
    </w:p>
    <w:p w14:paraId="6DC33320" w14:textId="77777777" w:rsidR="00D23FD6" w:rsidRPr="001A0647" w:rsidRDefault="00D23FD6" w:rsidP="001A0647">
      <w:pPr>
        <w:pStyle w:val="Default"/>
        <w:tabs>
          <w:tab w:val="left" w:pos="1276"/>
        </w:tabs>
        <w:rPr>
          <w:sz w:val="22"/>
          <w:szCs w:val="22"/>
        </w:rPr>
      </w:pPr>
    </w:p>
    <w:p w14:paraId="748D5320" w14:textId="618D6E5F" w:rsidR="001A0647" w:rsidRPr="001A0647" w:rsidRDefault="00D23FD6" w:rsidP="001A0647">
      <w:pPr>
        <w:pStyle w:val="Default"/>
        <w:tabs>
          <w:tab w:val="left" w:pos="1276"/>
        </w:tabs>
        <w:jc w:val="right"/>
        <w:rPr>
          <w:b/>
          <w:bCs/>
        </w:rPr>
      </w:pPr>
      <w:r w:rsidRPr="001A0647">
        <w:rPr>
          <w:b/>
          <w:bCs/>
        </w:rPr>
        <w:t>Job Description</w:t>
      </w:r>
      <w:r w:rsidR="000C4D59" w:rsidRPr="001A0647">
        <w:rPr>
          <w:b/>
          <w:bCs/>
        </w:rPr>
        <w:t xml:space="preserve"> – </w:t>
      </w:r>
      <w:r w:rsidR="001315CE">
        <w:rPr>
          <w:b/>
          <w:bCs/>
        </w:rPr>
        <w:t>Business Support</w:t>
      </w:r>
      <w:r w:rsidR="001A0647" w:rsidRPr="001A0647">
        <w:rPr>
          <w:b/>
          <w:bCs/>
        </w:rPr>
        <w:t xml:space="preserve"> </w:t>
      </w:r>
      <w:r w:rsidR="008350B8">
        <w:rPr>
          <w:b/>
          <w:bCs/>
        </w:rPr>
        <w:t>Assistant</w:t>
      </w:r>
    </w:p>
    <w:p w14:paraId="6CBAE03E" w14:textId="3D5D7B37" w:rsidR="00D23FD6" w:rsidRPr="001A0647" w:rsidRDefault="000C4D59" w:rsidP="001A0647">
      <w:pPr>
        <w:pStyle w:val="Default"/>
        <w:tabs>
          <w:tab w:val="left" w:pos="1276"/>
        </w:tabs>
        <w:jc w:val="right"/>
      </w:pPr>
      <w:r w:rsidRPr="001A0647">
        <w:rPr>
          <w:b/>
          <w:bCs/>
        </w:rPr>
        <w:t xml:space="preserve"> (</w:t>
      </w:r>
      <w:r w:rsidR="001315CE">
        <w:rPr>
          <w:b/>
          <w:bCs/>
        </w:rPr>
        <w:t>P</w:t>
      </w:r>
      <w:r w:rsidRPr="001A0647">
        <w:rPr>
          <w:b/>
          <w:bCs/>
        </w:rPr>
        <w:t>T, Permanent</w:t>
      </w:r>
      <w:r w:rsidR="00D23FD6" w:rsidRPr="001A0647">
        <w:rPr>
          <w:b/>
          <w:bCs/>
        </w:rPr>
        <w:t xml:space="preserve">) </w:t>
      </w:r>
    </w:p>
    <w:p w14:paraId="5839A0D6" w14:textId="77777777" w:rsidR="00D23FD6" w:rsidRPr="001A0647" w:rsidRDefault="00D23FD6" w:rsidP="00D23FD6">
      <w:pPr>
        <w:pStyle w:val="Default"/>
        <w:rPr>
          <w:b/>
          <w:bCs/>
          <w:sz w:val="22"/>
          <w:szCs w:val="22"/>
        </w:rPr>
      </w:pPr>
    </w:p>
    <w:p w14:paraId="35DC0464" w14:textId="77777777" w:rsidR="001A0647" w:rsidRPr="001A0647" w:rsidRDefault="001A0647" w:rsidP="00D23FD6">
      <w:pPr>
        <w:pStyle w:val="Default"/>
        <w:rPr>
          <w:b/>
          <w:bCs/>
          <w:sz w:val="22"/>
          <w:szCs w:val="22"/>
        </w:rPr>
      </w:pPr>
    </w:p>
    <w:p w14:paraId="54A13137" w14:textId="77777777" w:rsidR="00792CE1" w:rsidRPr="001E6E6F" w:rsidRDefault="00792CE1" w:rsidP="00792CE1">
      <w:pPr>
        <w:pStyle w:val="Default"/>
        <w:jc w:val="both"/>
        <w:rPr>
          <w:b/>
        </w:rPr>
      </w:pPr>
      <w:r w:rsidRPr="001E6E6F">
        <w:rPr>
          <w:b/>
        </w:rPr>
        <w:t>Aims of the Arts, Culture and Heritage Programme</w:t>
      </w:r>
    </w:p>
    <w:p w14:paraId="46E9F05C" w14:textId="77777777" w:rsidR="00792CE1" w:rsidRPr="001E6E6F" w:rsidRDefault="00792CE1" w:rsidP="00792CE1">
      <w:pPr>
        <w:pStyle w:val="Default"/>
        <w:jc w:val="both"/>
      </w:pPr>
    </w:p>
    <w:p w14:paraId="17B6CA0C" w14:textId="5BF3E1A5" w:rsidR="00792CE1" w:rsidRPr="001E6E6F" w:rsidRDefault="00792CE1" w:rsidP="00792CE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Glenkens Community and Arts Trust </w:t>
      </w:r>
      <w:r w:rsidR="001315CE">
        <w:rPr>
          <w:rFonts w:ascii="Arial" w:hAnsi="Arial" w:cs="Arial"/>
          <w:sz w:val="24"/>
          <w:szCs w:val="24"/>
        </w:rPr>
        <w:t xml:space="preserve">(GCAT) </w:t>
      </w:r>
      <w:r w:rsidRPr="001E6E6F">
        <w:rPr>
          <w:rFonts w:ascii="Arial" w:hAnsi="Arial" w:cs="Arial"/>
          <w:sz w:val="24"/>
          <w:szCs w:val="24"/>
        </w:rPr>
        <w:t xml:space="preserve">strives for healthy, active, creative, </w:t>
      </w:r>
      <w:proofErr w:type="gramStart"/>
      <w:r w:rsidRPr="001E6E6F">
        <w:rPr>
          <w:rFonts w:ascii="Arial" w:hAnsi="Arial" w:cs="Arial"/>
          <w:sz w:val="24"/>
          <w:szCs w:val="24"/>
        </w:rPr>
        <w:t>connected</w:t>
      </w:r>
      <w:proofErr w:type="gramEnd"/>
      <w:r w:rsidRPr="001E6E6F">
        <w:rPr>
          <w:rFonts w:ascii="Arial" w:hAnsi="Arial" w:cs="Arial"/>
          <w:sz w:val="24"/>
          <w:szCs w:val="24"/>
        </w:rPr>
        <w:t xml:space="preserve"> and inclusive communities in which people of all ages can live, work and grow.</w:t>
      </w:r>
    </w:p>
    <w:p w14:paraId="5A71F2EB" w14:textId="77777777" w:rsidR="00792CE1" w:rsidRPr="001E6E6F" w:rsidRDefault="00792CE1" w:rsidP="00792CE1">
      <w:pPr>
        <w:rPr>
          <w:rFonts w:ascii="Arial" w:hAnsi="Arial" w:cs="Arial"/>
          <w:i/>
          <w:color w:val="FF0000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To help make this future a reality, we work with others to enrich the lives of people in our communities, by providing inclusive social, artistic and creative activities, experiences and opportunities for progression. </w:t>
      </w:r>
      <w:r w:rsidRPr="001E6E6F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608102ED" w14:textId="15559993" w:rsidR="00792CE1" w:rsidRPr="001315CE" w:rsidRDefault="00792CE1" w:rsidP="00792CE1">
      <w:pPr>
        <w:rPr>
          <w:rFonts w:cstheme="minorHAnsi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Contributing to this </w:t>
      </w:r>
      <w:r w:rsidR="00AC3895" w:rsidRPr="001E6E6F">
        <w:rPr>
          <w:rFonts w:ascii="Arial" w:hAnsi="Arial" w:cs="Arial"/>
          <w:sz w:val="24"/>
          <w:szCs w:val="24"/>
        </w:rPr>
        <w:t>organisational vision and mission</w:t>
      </w:r>
      <w:r w:rsidRPr="001E6E6F">
        <w:rPr>
          <w:rFonts w:ascii="Arial" w:hAnsi="Arial" w:cs="Arial"/>
          <w:sz w:val="24"/>
          <w:szCs w:val="24"/>
        </w:rPr>
        <w:t xml:space="preserve">, the overall </w:t>
      </w:r>
      <w:r w:rsidR="00AC3895" w:rsidRPr="001E6E6F">
        <w:rPr>
          <w:rFonts w:ascii="Arial" w:hAnsi="Arial" w:cs="Arial"/>
          <w:sz w:val="24"/>
          <w:szCs w:val="24"/>
        </w:rPr>
        <w:t xml:space="preserve">strategic </w:t>
      </w:r>
      <w:r w:rsidRPr="001E6E6F">
        <w:rPr>
          <w:rFonts w:ascii="Arial" w:hAnsi="Arial" w:cs="Arial"/>
          <w:sz w:val="24"/>
          <w:szCs w:val="24"/>
        </w:rPr>
        <w:t xml:space="preserve">aim of the </w:t>
      </w:r>
      <w:r w:rsidR="001315CE">
        <w:rPr>
          <w:rFonts w:ascii="Arial" w:hAnsi="Arial" w:cs="Arial"/>
          <w:sz w:val="24"/>
          <w:szCs w:val="24"/>
        </w:rPr>
        <w:t xml:space="preserve">Business Support </w:t>
      </w:r>
      <w:r w:rsidRPr="001E6E6F">
        <w:rPr>
          <w:rFonts w:ascii="Arial" w:hAnsi="Arial" w:cs="Arial"/>
          <w:sz w:val="24"/>
          <w:szCs w:val="24"/>
        </w:rPr>
        <w:t xml:space="preserve">Programme is </w:t>
      </w:r>
      <w:r w:rsidR="001315CE">
        <w:rPr>
          <w:rFonts w:ascii="Arial" w:hAnsi="Arial" w:cs="Arial"/>
          <w:sz w:val="24"/>
          <w:szCs w:val="24"/>
        </w:rPr>
        <w:t>that</w:t>
      </w:r>
      <w:r w:rsidRPr="001315CE">
        <w:rPr>
          <w:rFonts w:ascii="Arial" w:hAnsi="Arial" w:cs="Arial"/>
          <w:b/>
          <w:sz w:val="24"/>
          <w:szCs w:val="24"/>
        </w:rPr>
        <w:t xml:space="preserve"> </w:t>
      </w:r>
      <w:r w:rsidR="001315CE" w:rsidRPr="001315CE">
        <w:rPr>
          <w:rFonts w:ascii="Arial" w:hAnsi="Arial" w:cs="Arial"/>
          <w:b/>
          <w:sz w:val="24"/>
          <w:szCs w:val="24"/>
        </w:rPr>
        <w:t xml:space="preserve">GCAT will be an effective, sustainable and value driven organisation, demonstrating best practice in all aspects of leadership, management and support </w:t>
      </w:r>
      <w:r w:rsidR="001315CE">
        <w:rPr>
          <w:rFonts w:ascii="Arial" w:hAnsi="Arial" w:cs="Arial"/>
          <w:b/>
          <w:sz w:val="24"/>
          <w:szCs w:val="24"/>
        </w:rPr>
        <w:t>and governance.</w:t>
      </w:r>
    </w:p>
    <w:p w14:paraId="505A2AF8" w14:textId="77777777" w:rsidR="00AC3895" w:rsidRPr="001E6E6F" w:rsidRDefault="006B29D8" w:rsidP="00792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within</w:t>
      </w:r>
      <w:r w:rsidR="00AC3895" w:rsidRPr="001E6E6F">
        <w:rPr>
          <w:rFonts w:ascii="Arial" w:hAnsi="Arial" w:cs="Arial"/>
          <w:sz w:val="24"/>
          <w:szCs w:val="24"/>
        </w:rPr>
        <w:t xml:space="preserve"> this higher-level strategic aim, are intermediate outcomes that we would hope to achieve within 3-5 years: </w:t>
      </w:r>
    </w:p>
    <w:p w14:paraId="4A0DDE19" w14:textId="472098A4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>The Board of GCAT provides excellent governance to ensure that charity is run ethically, legally, efficiently and effectively</w:t>
      </w:r>
    </w:p>
    <w:p w14:paraId="110E38DB" w14:textId="4C555AE5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 xml:space="preserve">GCAT has effective HR systems and processes which help to maximise its human resource for the benefit of staff, </w:t>
      </w:r>
      <w:proofErr w:type="gramStart"/>
      <w:r w:rsidRPr="001315CE">
        <w:rPr>
          <w:rFonts w:ascii="Arial" w:hAnsi="Arial" w:cs="Arial"/>
          <w:sz w:val="24"/>
          <w:szCs w:val="24"/>
        </w:rPr>
        <w:t>volunteers</w:t>
      </w:r>
      <w:proofErr w:type="gramEnd"/>
      <w:r w:rsidRPr="001315CE">
        <w:rPr>
          <w:rFonts w:ascii="Arial" w:hAnsi="Arial" w:cs="Arial"/>
          <w:sz w:val="24"/>
          <w:szCs w:val="24"/>
        </w:rPr>
        <w:t xml:space="preserve"> and users.</w:t>
      </w:r>
    </w:p>
    <w:p w14:paraId="69A7DFE1" w14:textId="785F10EB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>GCAT has the required finance and resources to enable us to achieve our aims now and in the future</w:t>
      </w:r>
    </w:p>
    <w:p w14:paraId="6844AF06" w14:textId="7BB05DD3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>GCAT has effective admin, finance, IT and business support functions</w:t>
      </w:r>
    </w:p>
    <w:p w14:paraId="2DFB75C9" w14:textId="70ADF55B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 xml:space="preserve">GCAT has a brand, website, social media and marketing strategy which fully reflects the diverse work  </w:t>
      </w:r>
    </w:p>
    <w:p w14:paraId="7F4A219F" w14:textId="77777777" w:rsid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>GCAT has accessible, safe, healthy and welcoming buildings to enable us to deliver our work</w:t>
      </w:r>
    </w:p>
    <w:p w14:paraId="65CE5A11" w14:textId="0052B082" w:rsidR="001315CE" w:rsidRPr="001315CE" w:rsidRDefault="001315CE" w:rsidP="001315C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>GCAT is a learning organisation which understands stakeholder need, is reflective about the impact of our work and involves our stakeholders in evaluation to make improvements</w:t>
      </w:r>
    </w:p>
    <w:p w14:paraId="065905EC" w14:textId="2DD688A4" w:rsidR="001E6E6F" w:rsidRPr="00555CEC" w:rsidRDefault="00AC3895" w:rsidP="00555CEC">
      <w:p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>Each of these intermediate outcomes have associated activities and outputs deliverable over 1-3</w:t>
      </w:r>
      <w:r w:rsidR="001E6E6F" w:rsidRPr="001E6E6F">
        <w:rPr>
          <w:rFonts w:ascii="Arial" w:hAnsi="Arial" w:cs="Arial"/>
          <w:sz w:val="24"/>
          <w:szCs w:val="24"/>
        </w:rPr>
        <w:t xml:space="preserve"> years, </w:t>
      </w:r>
      <w:r w:rsidRPr="001E6E6F">
        <w:rPr>
          <w:rFonts w:ascii="Arial" w:hAnsi="Arial" w:cs="Arial"/>
          <w:sz w:val="24"/>
          <w:szCs w:val="24"/>
        </w:rPr>
        <w:t xml:space="preserve">which comprise the workplans for staff and volunteers, and all of which are summarised within our Strategic and Operational Plans. </w:t>
      </w:r>
    </w:p>
    <w:p w14:paraId="2044DD91" w14:textId="77777777" w:rsidR="00AC3895" w:rsidRPr="001E6E6F" w:rsidRDefault="00AC3895" w:rsidP="00AC3895">
      <w:pPr>
        <w:pStyle w:val="Default"/>
        <w:rPr>
          <w:b/>
          <w:bCs/>
        </w:rPr>
      </w:pPr>
      <w:r w:rsidRPr="001E6E6F">
        <w:rPr>
          <w:b/>
          <w:bCs/>
        </w:rPr>
        <w:t xml:space="preserve">Overall Role </w:t>
      </w:r>
      <w:r w:rsidR="009672C0">
        <w:rPr>
          <w:b/>
          <w:bCs/>
        </w:rPr>
        <w:t xml:space="preserve">and Accountability </w:t>
      </w:r>
    </w:p>
    <w:p w14:paraId="0CF4CB50" w14:textId="77777777" w:rsidR="00AC3895" w:rsidRPr="001E6E6F" w:rsidRDefault="00AC3895" w:rsidP="00AC3895">
      <w:pPr>
        <w:pStyle w:val="Default"/>
      </w:pPr>
    </w:p>
    <w:p w14:paraId="254F3D19" w14:textId="495EF1DE" w:rsidR="001315CE" w:rsidRDefault="001E6E6F" w:rsidP="001315CE">
      <w:p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Comprising part of our </w:t>
      </w:r>
      <w:r w:rsidR="004C5B58">
        <w:rPr>
          <w:rFonts w:ascii="Arial" w:hAnsi="Arial" w:cs="Arial"/>
          <w:sz w:val="24"/>
          <w:szCs w:val="24"/>
        </w:rPr>
        <w:t>Business Support</w:t>
      </w:r>
      <w:r w:rsidRPr="001E6E6F">
        <w:rPr>
          <w:rFonts w:ascii="Arial" w:hAnsi="Arial" w:cs="Arial"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>, t</w:t>
      </w:r>
      <w:r w:rsidR="00AC3895" w:rsidRPr="001E6E6F">
        <w:rPr>
          <w:rFonts w:ascii="Arial" w:hAnsi="Arial" w:cs="Arial"/>
          <w:sz w:val="24"/>
          <w:szCs w:val="24"/>
        </w:rPr>
        <w:t xml:space="preserve">he </w:t>
      </w:r>
      <w:r w:rsidR="001315CE">
        <w:rPr>
          <w:rFonts w:ascii="Arial" w:hAnsi="Arial" w:cs="Arial"/>
          <w:b/>
          <w:sz w:val="24"/>
          <w:szCs w:val="24"/>
        </w:rPr>
        <w:t xml:space="preserve">Business Support </w:t>
      </w:r>
      <w:r w:rsidR="004C5B58">
        <w:rPr>
          <w:rFonts w:ascii="Arial" w:hAnsi="Arial" w:cs="Arial"/>
          <w:b/>
          <w:sz w:val="24"/>
          <w:szCs w:val="24"/>
        </w:rPr>
        <w:t>Assistant</w:t>
      </w:r>
      <w:r w:rsidR="00AC3895" w:rsidRPr="001E6E6F">
        <w:rPr>
          <w:rFonts w:ascii="Arial" w:hAnsi="Arial" w:cs="Arial"/>
          <w:sz w:val="24"/>
          <w:szCs w:val="24"/>
        </w:rPr>
        <w:t xml:space="preserve"> </w:t>
      </w:r>
      <w:r w:rsidR="001315CE">
        <w:rPr>
          <w:rFonts w:ascii="Arial" w:hAnsi="Arial" w:cs="Arial"/>
          <w:sz w:val="24"/>
          <w:szCs w:val="24"/>
        </w:rPr>
        <w:t xml:space="preserve">will work closely with our </w:t>
      </w:r>
      <w:r w:rsidR="004C5B58" w:rsidRPr="004C5B58">
        <w:rPr>
          <w:rFonts w:ascii="Arial" w:hAnsi="Arial" w:cs="Arial"/>
          <w:bCs/>
          <w:sz w:val="24"/>
          <w:szCs w:val="24"/>
        </w:rPr>
        <w:t>Business Support Manager</w:t>
      </w:r>
      <w:r w:rsidR="004C5B58" w:rsidRPr="001315CE">
        <w:rPr>
          <w:rFonts w:ascii="Arial" w:hAnsi="Arial" w:cs="Arial"/>
          <w:sz w:val="24"/>
          <w:szCs w:val="24"/>
        </w:rPr>
        <w:t xml:space="preserve"> </w:t>
      </w:r>
      <w:r w:rsidR="001315CE">
        <w:rPr>
          <w:rFonts w:ascii="Arial" w:hAnsi="Arial" w:cs="Arial"/>
          <w:sz w:val="24"/>
          <w:szCs w:val="24"/>
        </w:rPr>
        <w:t xml:space="preserve">and the </w:t>
      </w:r>
      <w:r w:rsidR="004C5B58">
        <w:rPr>
          <w:rFonts w:ascii="Arial" w:hAnsi="Arial" w:cs="Arial"/>
          <w:sz w:val="24"/>
          <w:szCs w:val="24"/>
        </w:rPr>
        <w:t>t</w:t>
      </w:r>
      <w:r w:rsidR="001315CE">
        <w:rPr>
          <w:rFonts w:ascii="Arial" w:hAnsi="Arial" w:cs="Arial"/>
          <w:sz w:val="24"/>
          <w:szCs w:val="24"/>
        </w:rPr>
        <w:t xml:space="preserve">eam </w:t>
      </w:r>
      <w:r w:rsidR="004C5B58">
        <w:rPr>
          <w:rFonts w:ascii="Arial" w:hAnsi="Arial" w:cs="Arial"/>
          <w:sz w:val="24"/>
          <w:szCs w:val="24"/>
        </w:rPr>
        <w:t>to support</w:t>
      </w:r>
      <w:r w:rsidRPr="001E6E6F">
        <w:rPr>
          <w:rFonts w:ascii="Arial" w:hAnsi="Arial" w:cs="Arial"/>
          <w:sz w:val="24"/>
          <w:szCs w:val="24"/>
        </w:rPr>
        <w:t xml:space="preserve"> the strategic and intermediate outcomes for </w:t>
      </w:r>
      <w:r w:rsidR="001315CE">
        <w:rPr>
          <w:rFonts w:ascii="Arial" w:hAnsi="Arial" w:cs="Arial"/>
          <w:sz w:val="24"/>
          <w:szCs w:val="24"/>
        </w:rPr>
        <w:t>our business support programme</w:t>
      </w:r>
      <w:r w:rsidR="00AC3895" w:rsidRPr="001E6E6F">
        <w:rPr>
          <w:rFonts w:ascii="Arial" w:hAnsi="Arial" w:cs="Arial"/>
          <w:sz w:val="24"/>
          <w:szCs w:val="24"/>
        </w:rPr>
        <w:t xml:space="preserve"> (one of </w:t>
      </w:r>
      <w:r w:rsidR="0082331C">
        <w:rPr>
          <w:rFonts w:ascii="Arial" w:hAnsi="Arial" w:cs="Arial"/>
          <w:sz w:val="24"/>
          <w:szCs w:val="24"/>
        </w:rPr>
        <w:t>5</w:t>
      </w:r>
      <w:r w:rsidR="00AC3895" w:rsidRPr="001E6E6F">
        <w:rPr>
          <w:rFonts w:ascii="Arial" w:hAnsi="Arial" w:cs="Arial"/>
          <w:sz w:val="24"/>
          <w:szCs w:val="24"/>
        </w:rPr>
        <w:t xml:space="preserve"> strategic service areas</w:t>
      </w:r>
      <w:r w:rsidR="00AC3895" w:rsidRPr="001E6E6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AC3895" w:rsidRPr="001E6E6F">
        <w:rPr>
          <w:rFonts w:ascii="Arial" w:hAnsi="Arial" w:cs="Arial"/>
          <w:sz w:val="24"/>
          <w:szCs w:val="24"/>
        </w:rPr>
        <w:t>)</w:t>
      </w:r>
      <w:r w:rsidR="001315CE">
        <w:rPr>
          <w:rFonts w:ascii="Arial" w:hAnsi="Arial" w:cs="Arial"/>
          <w:sz w:val="24"/>
          <w:szCs w:val="24"/>
        </w:rPr>
        <w:t xml:space="preserve">. They will have </w:t>
      </w:r>
      <w:proofErr w:type="gramStart"/>
      <w:r w:rsidR="001315CE">
        <w:rPr>
          <w:rFonts w:ascii="Arial" w:hAnsi="Arial" w:cs="Arial"/>
          <w:sz w:val="24"/>
          <w:szCs w:val="24"/>
        </w:rPr>
        <w:t>particular responsibility</w:t>
      </w:r>
      <w:proofErr w:type="gramEnd"/>
      <w:r w:rsidR="001315CE">
        <w:rPr>
          <w:rFonts w:ascii="Arial" w:hAnsi="Arial" w:cs="Arial"/>
          <w:sz w:val="24"/>
          <w:szCs w:val="24"/>
        </w:rPr>
        <w:t xml:space="preserve"> for financial </w:t>
      </w:r>
      <w:r w:rsidR="004C5B58">
        <w:rPr>
          <w:rFonts w:ascii="Arial" w:hAnsi="Arial" w:cs="Arial"/>
          <w:sz w:val="24"/>
          <w:szCs w:val="24"/>
        </w:rPr>
        <w:t>support</w:t>
      </w:r>
      <w:r w:rsidR="00046F32">
        <w:rPr>
          <w:rFonts w:ascii="Arial" w:hAnsi="Arial" w:cs="Arial"/>
          <w:sz w:val="24"/>
          <w:szCs w:val="24"/>
        </w:rPr>
        <w:t xml:space="preserve"> (including purchasing, invoicing, debtor and credit management)</w:t>
      </w:r>
      <w:r w:rsidR="001315CE">
        <w:rPr>
          <w:rFonts w:ascii="Arial" w:hAnsi="Arial" w:cs="Arial"/>
          <w:sz w:val="24"/>
          <w:szCs w:val="24"/>
        </w:rPr>
        <w:t xml:space="preserve">, administrative functions, and will support the </w:t>
      </w:r>
      <w:r w:rsidR="004C5B58" w:rsidRPr="004C5B58">
        <w:rPr>
          <w:rFonts w:ascii="Arial" w:hAnsi="Arial" w:cs="Arial"/>
          <w:bCs/>
          <w:sz w:val="24"/>
          <w:szCs w:val="24"/>
        </w:rPr>
        <w:t>Business Support</w:t>
      </w:r>
      <w:r w:rsidR="001315CE">
        <w:rPr>
          <w:rFonts w:ascii="Arial" w:hAnsi="Arial" w:cs="Arial"/>
          <w:sz w:val="24"/>
          <w:szCs w:val="24"/>
        </w:rPr>
        <w:t xml:space="preserve"> manager in ensuring HR systems and processes are followed</w:t>
      </w:r>
      <w:r w:rsidR="0082331C">
        <w:rPr>
          <w:rFonts w:ascii="Arial" w:hAnsi="Arial" w:cs="Arial"/>
          <w:sz w:val="24"/>
          <w:szCs w:val="24"/>
        </w:rPr>
        <w:t xml:space="preserve">. GCAT is also developing chargeable support services to other not for profit organisation in the area for </w:t>
      </w:r>
      <w:r w:rsidR="0062776D">
        <w:rPr>
          <w:rFonts w:ascii="Arial" w:hAnsi="Arial" w:cs="Arial"/>
          <w:sz w:val="24"/>
          <w:szCs w:val="24"/>
        </w:rPr>
        <w:t>their finance, secretariat</w:t>
      </w:r>
      <w:r w:rsidR="0082331C">
        <w:rPr>
          <w:rFonts w:ascii="Arial" w:hAnsi="Arial" w:cs="Arial"/>
          <w:sz w:val="24"/>
          <w:szCs w:val="24"/>
        </w:rPr>
        <w:t xml:space="preserve"> and governance obligations.  This recognises the increased complexity of these activities where a ‘centre of excellence’ can provide compliant and cost effective services to enable these organisations to focus on delivery of their objectives.</w:t>
      </w:r>
    </w:p>
    <w:p w14:paraId="21D225E5" w14:textId="77777777" w:rsidR="008350B8" w:rsidRDefault="00AC3895" w:rsidP="001315CE">
      <w:p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lastRenderedPageBreak/>
        <w:t xml:space="preserve">The </w:t>
      </w:r>
      <w:bookmarkStart w:id="0" w:name="_Hlk43375867"/>
      <w:r w:rsidR="001315CE" w:rsidRPr="001315CE">
        <w:rPr>
          <w:rFonts w:ascii="Arial" w:hAnsi="Arial" w:cs="Arial"/>
          <w:b/>
          <w:sz w:val="24"/>
          <w:szCs w:val="24"/>
        </w:rPr>
        <w:t>Business Support</w:t>
      </w:r>
      <w:r w:rsidRPr="001315CE">
        <w:rPr>
          <w:rFonts w:ascii="Arial" w:hAnsi="Arial" w:cs="Arial"/>
          <w:b/>
          <w:sz w:val="24"/>
          <w:szCs w:val="24"/>
        </w:rPr>
        <w:t xml:space="preserve"> </w:t>
      </w:r>
      <w:r w:rsidR="008350B8">
        <w:rPr>
          <w:rFonts w:ascii="Arial" w:hAnsi="Arial" w:cs="Arial"/>
          <w:b/>
          <w:sz w:val="24"/>
          <w:szCs w:val="24"/>
        </w:rPr>
        <w:t>Assistant</w:t>
      </w:r>
      <w:r w:rsidRPr="001315CE">
        <w:rPr>
          <w:rFonts w:ascii="Arial" w:hAnsi="Arial" w:cs="Arial"/>
          <w:sz w:val="24"/>
          <w:szCs w:val="24"/>
        </w:rPr>
        <w:t xml:space="preserve"> </w:t>
      </w:r>
      <w:bookmarkEnd w:id="0"/>
      <w:r w:rsidRPr="001315CE">
        <w:rPr>
          <w:rFonts w:ascii="Arial" w:hAnsi="Arial" w:cs="Arial"/>
          <w:sz w:val="24"/>
          <w:szCs w:val="24"/>
        </w:rPr>
        <w:t xml:space="preserve">reports directly to the </w:t>
      </w:r>
      <w:r w:rsidR="008350B8">
        <w:rPr>
          <w:rFonts w:ascii="Arial" w:hAnsi="Arial" w:cs="Arial"/>
          <w:sz w:val="24"/>
          <w:szCs w:val="24"/>
        </w:rPr>
        <w:t>Business Support</w:t>
      </w:r>
      <w:r w:rsidRPr="001315CE">
        <w:rPr>
          <w:rFonts w:ascii="Arial" w:hAnsi="Arial" w:cs="Arial"/>
          <w:sz w:val="24"/>
          <w:szCs w:val="24"/>
        </w:rPr>
        <w:t xml:space="preserve"> Manager.  </w:t>
      </w:r>
      <w:r w:rsidR="008350B8">
        <w:rPr>
          <w:rFonts w:ascii="Arial" w:hAnsi="Arial" w:cs="Arial"/>
          <w:sz w:val="24"/>
          <w:szCs w:val="24"/>
        </w:rPr>
        <w:t>The Business support team is</w:t>
      </w:r>
      <w:r w:rsidRPr="001315CE">
        <w:rPr>
          <w:rFonts w:ascii="Arial" w:hAnsi="Arial" w:cs="Arial"/>
          <w:sz w:val="24"/>
          <w:szCs w:val="24"/>
        </w:rPr>
        <w:t xml:space="preserve"> supported by</w:t>
      </w:r>
      <w:r w:rsidR="008350B8">
        <w:rPr>
          <w:rFonts w:ascii="Arial" w:hAnsi="Arial" w:cs="Arial"/>
          <w:sz w:val="24"/>
          <w:szCs w:val="24"/>
        </w:rPr>
        <w:t xml:space="preserve"> and reports to</w:t>
      </w:r>
      <w:r w:rsidRPr="001315CE">
        <w:rPr>
          <w:rFonts w:ascii="Arial" w:hAnsi="Arial" w:cs="Arial"/>
          <w:sz w:val="24"/>
          <w:szCs w:val="24"/>
        </w:rPr>
        <w:t xml:space="preserve"> </w:t>
      </w:r>
      <w:r w:rsidR="00046F32">
        <w:rPr>
          <w:rFonts w:ascii="Arial" w:hAnsi="Arial" w:cs="Arial"/>
          <w:sz w:val="24"/>
          <w:szCs w:val="24"/>
        </w:rPr>
        <w:t xml:space="preserve">the Audit and Finance Committee </w:t>
      </w:r>
      <w:r w:rsidRPr="001315CE">
        <w:rPr>
          <w:rFonts w:ascii="Arial" w:hAnsi="Arial" w:cs="Arial"/>
          <w:sz w:val="24"/>
          <w:szCs w:val="24"/>
        </w:rPr>
        <w:t xml:space="preserve">and the </w:t>
      </w:r>
      <w:r w:rsidR="008350B8">
        <w:rPr>
          <w:rFonts w:ascii="Arial" w:hAnsi="Arial" w:cs="Arial"/>
          <w:sz w:val="24"/>
          <w:szCs w:val="24"/>
        </w:rPr>
        <w:t>Board.</w:t>
      </w:r>
    </w:p>
    <w:p w14:paraId="76466A15" w14:textId="341EEF61" w:rsidR="001E6E6F" w:rsidRPr="001315CE" w:rsidRDefault="00AC3895" w:rsidP="001315CE">
      <w:pPr>
        <w:rPr>
          <w:rFonts w:ascii="Arial" w:hAnsi="Arial" w:cs="Arial"/>
          <w:sz w:val="24"/>
          <w:szCs w:val="24"/>
        </w:rPr>
      </w:pPr>
      <w:r w:rsidRPr="001315CE">
        <w:rPr>
          <w:rFonts w:ascii="Arial" w:hAnsi="Arial" w:cs="Arial"/>
          <w:sz w:val="24"/>
          <w:szCs w:val="24"/>
        </w:rPr>
        <w:t xml:space="preserve">  </w:t>
      </w:r>
    </w:p>
    <w:p w14:paraId="14482AF1" w14:textId="1A44CD8D" w:rsidR="001E6E6F" w:rsidRPr="001E6E6F" w:rsidRDefault="00D23FD6" w:rsidP="00555CEC">
      <w:pPr>
        <w:pStyle w:val="Default"/>
        <w:jc w:val="both"/>
      </w:pPr>
      <w:r w:rsidRPr="001E6E6F">
        <w:rPr>
          <w:b/>
          <w:bCs/>
        </w:rPr>
        <w:t xml:space="preserve">Principal responsibilities </w:t>
      </w:r>
      <w:r w:rsidR="00CC0663">
        <w:rPr>
          <w:b/>
          <w:bCs/>
        </w:rPr>
        <w:t>for this Service Area</w:t>
      </w:r>
    </w:p>
    <w:p w14:paraId="2FA40983" w14:textId="53599A00" w:rsidR="00D23FD6" w:rsidRPr="001E6E6F" w:rsidRDefault="00D23FD6" w:rsidP="000C4D59">
      <w:pPr>
        <w:pStyle w:val="Default"/>
        <w:numPr>
          <w:ilvl w:val="0"/>
          <w:numId w:val="3"/>
        </w:numPr>
      </w:pPr>
      <w:r w:rsidRPr="001E6E6F">
        <w:t xml:space="preserve">To </w:t>
      </w:r>
      <w:r w:rsidR="00AA3E31">
        <w:t>support</w:t>
      </w:r>
      <w:r w:rsidRPr="001E6E6F">
        <w:t xml:space="preserve"> the organisation's vision, aims and objectives, policies and activities</w:t>
      </w:r>
      <w:r w:rsidR="00BF7916">
        <w:t xml:space="preserve">, particularly in relation to the </w:t>
      </w:r>
      <w:r w:rsidR="00046F32">
        <w:t>Business Support</w:t>
      </w:r>
      <w:r w:rsidR="00BF7916">
        <w:t xml:space="preserve"> Programme</w:t>
      </w:r>
    </w:p>
    <w:p w14:paraId="430DB5A4" w14:textId="5940CB35" w:rsidR="00D23FD6" w:rsidRDefault="00D23FD6" w:rsidP="000C4D59">
      <w:pPr>
        <w:pStyle w:val="Default"/>
        <w:numPr>
          <w:ilvl w:val="0"/>
          <w:numId w:val="3"/>
        </w:numPr>
      </w:pPr>
      <w:r w:rsidRPr="001E6E6F">
        <w:t xml:space="preserve">To </w:t>
      </w:r>
      <w:r w:rsidR="00AA3E31">
        <w:t xml:space="preserve">assist in </w:t>
      </w:r>
      <w:r w:rsidR="00046F32">
        <w:t>provid</w:t>
      </w:r>
      <w:r w:rsidR="00AA3E31">
        <w:t>ing</w:t>
      </w:r>
      <w:r w:rsidR="00046F32">
        <w:t xml:space="preserve"> an effective business support function which underpins and supports the effectiveness of all other service areas of the organisation</w:t>
      </w:r>
      <w:r w:rsidR="00AA3E31">
        <w:t>.</w:t>
      </w:r>
    </w:p>
    <w:p w14:paraId="7FFE2041" w14:textId="5729EB7F" w:rsidR="0031227F" w:rsidRPr="008350B8" w:rsidRDefault="0031227F" w:rsidP="000C4D59">
      <w:pPr>
        <w:pStyle w:val="Default"/>
        <w:numPr>
          <w:ilvl w:val="0"/>
          <w:numId w:val="3"/>
        </w:numPr>
      </w:pPr>
      <w:r w:rsidRPr="008350B8">
        <w:t xml:space="preserve">To work with colleagues, </w:t>
      </w:r>
      <w:r w:rsidR="00046F32" w:rsidRPr="008350B8">
        <w:t>contractors, users</w:t>
      </w:r>
      <w:r w:rsidRPr="008350B8">
        <w:t xml:space="preserve"> and key relevant partners to ensure quality and to develop the future direction of this service area.</w:t>
      </w:r>
    </w:p>
    <w:p w14:paraId="532848FC" w14:textId="7E3C38E1" w:rsidR="00D23FD6" w:rsidRPr="008350B8" w:rsidRDefault="00CC0663" w:rsidP="000C4D59">
      <w:pPr>
        <w:pStyle w:val="Default"/>
        <w:numPr>
          <w:ilvl w:val="0"/>
          <w:numId w:val="3"/>
        </w:numPr>
      </w:pPr>
      <w:r w:rsidRPr="008350B8">
        <w:t xml:space="preserve">To </w:t>
      </w:r>
      <w:r w:rsidR="00046F32" w:rsidRPr="008350B8">
        <w:t xml:space="preserve">support the </w:t>
      </w:r>
      <w:r w:rsidRPr="008350B8">
        <w:t>p</w:t>
      </w:r>
      <w:r w:rsidR="00D23FD6" w:rsidRPr="008350B8">
        <w:t>repar</w:t>
      </w:r>
      <w:r w:rsidR="00046F32" w:rsidRPr="008350B8">
        <w:t>ation</w:t>
      </w:r>
      <w:r w:rsidR="00D23FD6" w:rsidRPr="008350B8">
        <w:t xml:space="preserve"> and implemen</w:t>
      </w:r>
      <w:r w:rsidRPr="008350B8">
        <w:t>t</w:t>
      </w:r>
      <w:r w:rsidR="00046F32" w:rsidRPr="008350B8">
        <w:t>ation of</w:t>
      </w:r>
      <w:r w:rsidR="00D23FD6" w:rsidRPr="008350B8">
        <w:t xml:space="preserve"> business strategies, plans and budgets</w:t>
      </w:r>
      <w:r w:rsidRPr="008350B8">
        <w:t xml:space="preserve"> </w:t>
      </w:r>
      <w:r w:rsidR="00046F32" w:rsidRPr="008350B8">
        <w:t>for all service areas</w:t>
      </w:r>
      <w:r w:rsidR="00D23FD6" w:rsidRPr="008350B8">
        <w:t xml:space="preserve"> </w:t>
      </w:r>
    </w:p>
    <w:p w14:paraId="1CC494B1" w14:textId="77777777" w:rsidR="0082331C" w:rsidRDefault="00046F32" w:rsidP="000C4D59">
      <w:pPr>
        <w:pStyle w:val="Default"/>
        <w:numPr>
          <w:ilvl w:val="0"/>
          <w:numId w:val="3"/>
        </w:numPr>
      </w:pPr>
      <w:r>
        <w:t xml:space="preserve">To </w:t>
      </w:r>
      <w:r w:rsidR="00AA3E31">
        <w:t>support</w:t>
      </w:r>
      <w:r>
        <w:t xml:space="preserve"> effective financial stewardship of the Organisation</w:t>
      </w:r>
    </w:p>
    <w:p w14:paraId="7E54C82C" w14:textId="618F2532" w:rsidR="00046F32" w:rsidRPr="001E6E6F" w:rsidRDefault="0082331C" w:rsidP="000C4D59">
      <w:pPr>
        <w:pStyle w:val="Default"/>
        <w:numPr>
          <w:ilvl w:val="0"/>
          <w:numId w:val="3"/>
        </w:numPr>
      </w:pPr>
      <w:r>
        <w:t>To support</w:t>
      </w:r>
      <w:r w:rsidR="0062776D">
        <w:t xml:space="preserve"> other not for profit organisations with their finance, secretariat and governance obligations.</w:t>
      </w:r>
      <w:r w:rsidR="00046F32">
        <w:t xml:space="preserve"> </w:t>
      </w:r>
    </w:p>
    <w:p w14:paraId="4B84D0A0" w14:textId="77777777" w:rsidR="000C4D59" w:rsidRPr="001E6E6F" w:rsidRDefault="000C4D59" w:rsidP="00D23FD6">
      <w:pPr>
        <w:pStyle w:val="Default"/>
      </w:pPr>
    </w:p>
    <w:p w14:paraId="4144653D" w14:textId="6465A245" w:rsidR="009672C0" w:rsidRPr="009672C0" w:rsidRDefault="009672C0" w:rsidP="009672C0">
      <w:pPr>
        <w:pStyle w:val="Default"/>
      </w:pPr>
      <w:r w:rsidRPr="009672C0">
        <w:t xml:space="preserve">In pursuit of the above, the </w:t>
      </w:r>
      <w:r w:rsidR="00046F32">
        <w:t>Bu</w:t>
      </w:r>
      <w:r w:rsidR="003211B6">
        <w:t>siness Support</w:t>
      </w:r>
      <w:r w:rsidRPr="009672C0">
        <w:t xml:space="preserve"> </w:t>
      </w:r>
      <w:r w:rsidR="00AA3E31">
        <w:t>Assistant</w:t>
      </w:r>
      <w:r w:rsidRPr="009672C0">
        <w:t>’s</w:t>
      </w:r>
      <w:r>
        <w:t xml:space="preserve"> </w:t>
      </w:r>
      <w:r w:rsidRPr="009672C0">
        <w:t xml:space="preserve">duties will include: </w:t>
      </w:r>
    </w:p>
    <w:p w14:paraId="77ECAA33" w14:textId="77777777" w:rsidR="000C4D59" w:rsidRPr="001E6E6F" w:rsidRDefault="000C4D59" w:rsidP="00D23FD6">
      <w:pPr>
        <w:pStyle w:val="Default"/>
        <w:rPr>
          <w:b/>
          <w:bCs/>
        </w:rPr>
      </w:pPr>
    </w:p>
    <w:p w14:paraId="4D4A6CF3" w14:textId="77777777" w:rsidR="00D23FD6" w:rsidRPr="001E6E6F" w:rsidRDefault="00D23FD6" w:rsidP="00D23FD6">
      <w:pPr>
        <w:pStyle w:val="Default"/>
      </w:pPr>
      <w:r w:rsidRPr="001E6E6F">
        <w:rPr>
          <w:b/>
          <w:bCs/>
        </w:rPr>
        <w:t xml:space="preserve">Income </w:t>
      </w:r>
      <w:r w:rsidR="00AE183D">
        <w:rPr>
          <w:b/>
          <w:bCs/>
        </w:rPr>
        <w:t>G</w:t>
      </w:r>
      <w:r w:rsidRPr="001E6E6F">
        <w:rPr>
          <w:b/>
          <w:bCs/>
        </w:rPr>
        <w:t xml:space="preserve">eneration and Fundraising </w:t>
      </w:r>
    </w:p>
    <w:p w14:paraId="3B427B06" w14:textId="4BFE41CE" w:rsidR="00D23FD6" w:rsidRPr="001E6E6F" w:rsidRDefault="003211B6" w:rsidP="000C4D59">
      <w:pPr>
        <w:pStyle w:val="Default"/>
        <w:numPr>
          <w:ilvl w:val="0"/>
          <w:numId w:val="4"/>
        </w:numPr>
        <w:spacing w:after="17"/>
      </w:pPr>
      <w:r>
        <w:t>Supporting colleagues to m</w:t>
      </w:r>
      <w:r w:rsidR="00D23FD6" w:rsidRPr="001E6E6F">
        <w:t>aximis</w:t>
      </w:r>
      <w:r w:rsidR="00C80066">
        <w:t>e</w:t>
      </w:r>
      <w:r w:rsidR="00D23FD6" w:rsidRPr="001E6E6F">
        <w:t xml:space="preserve"> income </w:t>
      </w:r>
      <w:r>
        <w:t xml:space="preserve">generation </w:t>
      </w:r>
      <w:r w:rsidR="00D23FD6" w:rsidRPr="001E6E6F">
        <w:t xml:space="preserve">including from </w:t>
      </w:r>
      <w:r w:rsidR="00CC0663">
        <w:t>sales</w:t>
      </w:r>
      <w:r w:rsidR="00D23FD6" w:rsidRPr="001E6E6F">
        <w:t>, sponsorship and fund-raising</w:t>
      </w:r>
      <w:r w:rsidR="00CC0663">
        <w:t xml:space="preserve">  </w:t>
      </w:r>
    </w:p>
    <w:p w14:paraId="0076595E" w14:textId="4505BA0C" w:rsidR="00D23FD6" w:rsidRPr="001E6E6F" w:rsidRDefault="003211B6" w:rsidP="000C4D59">
      <w:pPr>
        <w:pStyle w:val="Default"/>
        <w:numPr>
          <w:ilvl w:val="0"/>
          <w:numId w:val="4"/>
        </w:numPr>
        <w:spacing w:after="17"/>
      </w:pPr>
      <w:r>
        <w:t xml:space="preserve">Supporting colleagues to </w:t>
      </w:r>
      <w:r w:rsidR="00D23FD6" w:rsidRPr="001E6E6F">
        <w:t xml:space="preserve">develop </w:t>
      </w:r>
      <w:r>
        <w:t>funding application</w:t>
      </w:r>
      <w:r w:rsidR="00C960D6">
        <w:t xml:space="preserve"> budgets</w:t>
      </w:r>
    </w:p>
    <w:p w14:paraId="574F29DD" w14:textId="0B4EC527" w:rsidR="00D23FD6" w:rsidRPr="001E6E6F" w:rsidRDefault="003211B6" w:rsidP="000C4D59">
      <w:pPr>
        <w:pStyle w:val="Default"/>
        <w:numPr>
          <w:ilvl w:val="0"/>
          <w:numId w:val="4"/>
        </w:numPr>
      </w:pPr>
      <w:r>
        <w:t>Supporting colleague</w:t>
      </w:r>
      <w:r w:rsidR="00C960D6">
        <w:t>s</w:t>
      </w:r>
      <w:r>
        <w:t xml:space="preserve"> to produce</w:t>
      </w:r>
      <w:r w:rsidR="00D23FD6" w:rsidRPr="001E6E6F">
        <w:t xml:space="preserve"> </w:t>
      </w:r>
      <w:r>
        <w:t xml:space="preserve">grant claims and </w:t>
      </w:r>
      <w:r w:rsidR="00D23FD6" w:rsidRPr="001E6E6F">
        <w:t xml:space="preserve">reports </w:t>
      </w:r>
      <w:r>
        <w:t>for</w:t>
      </w:r>
      <w:r w:rsidR="00D23FD6" w:rsidRPr="001E6E6F">
        <w:t xml:space="preserve"> funders and maintaining good relationships with donors and sponsors </w:t>
      </w:r>
    </w:p>
    <w:p w14:paraId="1305DE67" w14:textId="77777777" w:rsidR="00D23FD6" w:rsidRPr="001E6E6F" w:rsidRDefault="00D23FD6" w:rsidP="00D23FD6">
      <w:pPr>
        <w:pStyle w:val="Default"/>
      </w:pPr>
    </w:p>
    <w:p w14:paraId="25BBD258" w14:textId="5C8E691F" w:rsidR="00B1588C" w:rsidRDefault="00D23FD6" w:rsidP="00D23FD6">
      <w:pPr>
        <w:pStyle w:val="Default"/>
        <w:rPr>
          <w:b/>
          <w:bCs/>
        </w:rPr>
      </w:pPr>
      <w:r w:rsidRPr="001E6E6F">
        <w:rPr>
          <w:b/>
          <w:bCs/>
        </w:rPr>
        <w:t xml:space="preserve">Financial </w:t>
      </w:r>
      <w:r w:rsidR="00AE183D">
        <w:rPr>
          <w:b/>
          <w:bCs/>
        </w:rPr>
        <w:t>M</w:t>
      </w:r>
      <w:r w:rsidRPr="001E6E6F">
        <w:rPr>
          <w:b/>
          <w:bCs/>
        </w:rPr>
        <w:t xml:space="preserve">anagement </w:t>
      </w:r>
    </w:p>
    <w:p w14:paraId="49F24549" w14:textId="5D1D5A77" w:rsidR="00B1588C" w:rsidRPr="001E6E6F" w:rsidRDefault="00B1588C" w:rsidP="00D23FD6">
      <w:pPr>
        <w:pStyle w:val="Default"/>
      </w:pPr>
      <w:r>
        <w:t>Day to day activities</w:t>
      </w:r>
    </w:p>
    <w:p w14:paraId="3DA78DB2" w14:textId="40254597" w:rsidR="003211B6" w:rsidRPr="00B1588C" w:rsidRDefault="004C5B58" w:rsidP="003211B6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Processing</w:t>
      </w:r>
      <w:r w:rsidR="003211B6" w:rsidRPr="00B1588C">
        <w:rPr>
          <w:bCs/>
        </w:rPr>
        <w:t xml:space="preserve"> income and expenditure streams</w:t>
      </w:r>
    </w:p>
    <w:p w14:paraId="6FB6697F" w14:textId="1E4564BE" w:rsidR="003211B6" w:rsidRDefault="003211B6" w:rsidP="003211B6">
      <w:pPr>
        <w:pStyle w:val="Default"/>
        <w:numPr>
          <w:ilvl w:val="0"/>
          <w:numId w:val="16"/>
        </w:numPr>
        <w:rPr>
          <w:bCs/>
        </w:rPr>
      </w:pPr>
      <w:r w:rsidRPr="00B1588C">
        <w:rPr>
          <w:bCs/>
        </w:rPr>
        <w:t>Preparing bank lodgements</w:t>
      </w:r>
    </w:p>
    <w:p w14:paraId="673681FF" w14:textId="5032C986" w:rsidR="00B1588C" w:rsidRPr="00B1588C" w:rsidRDefault="00555CEC" w:rsidP="00B1588C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Reconci</w:t>
      </w:r>
      <w:r w:rsidR="00B1588C" w:rsidRPr="00B1588C">
        <w:rPr>
          <w:bCs/>
        </w:rPr>
        <w:t>liation of bank accounts and company credit cards</w:t>
      </w:r>
    </w:p>
    <w:p w14:paraId="2316C8DB" w14:textId="5B45EDC6" w:rsidR="003211B6" w:rsidRPr="00B1588C" w:rsidRDefault="003211B6" w:rsidP="003211B6">
      <w:pPr>
        <w:pStyle w:val="Default"/>
        <w:numPr>
          <w:ilvl w:val="0"/>
          <w:numId w:val="16"/>
        </w:numPr>
        <w:rPr>
          <w:bCs/>
        </w:rPr>
      </w:pPr>
      <w:r w:rsidRPr="00B1588C">
        <w:rPr>
          <w:bCs/>
        </w:rPr>
        <w:t>Invoicing for sales and chasing debtors</w:t>
      </w:r>
    </w:p>
    <w:p w14:paraId="24BFABF5" w14:textId="51955EFF" w:rsidR="003211B6" w:rsidRPr="00B1588C" w:rsidRDefault="00C222F9" w:rsidP="003211B6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Processing</w:t>
      </w:r>
      <w:r w:rsidR="003211B6" w:rsidRPr="00B1588C">
        <w:rPr>
          <w:bCs/>
        </w:rPr>
        <w:t xml:space="preserve"> invoices received, obtaining authorisation and preparing payments in line with agreed terms</w:t>
      </w:r>
    </w:p>
    <w:p w14:paraId="3405F5D9" w14:textId="6D0968F1" w:rsidR="003211B6" w:rsidRPr="00B1588C" w:rsidRDefault="003211B6" w:rsidP="003211B6">
      <w:pPr>
        <w:pStyle w:val="Default"/>
        <w:numPr>
          <w:ilvl w:val="0"/>
          <w:numId w:val="16"/>
        </w:numPr>
        <w:rPr>
          <w:bCs/>
        </w:rPr>
      </w:pPr>
      <w:r w:rsidRPr="00B1588C">
        <w:rPr>
          <w:bCs/>
        </w:rPr>
        <w:t>Creditor control and monthly payment of monies due to creditors</w:t>
      </w:r>
    </w:p>
    <w:p w14:paraId="5E40239B" w14:textId="2CF3C01A" w:rsidR="00B1588C" w:rsidRDefault="00B1588C" w:rsidP="00B1588C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Maintaining records of donations and gift aid claims</w:t>
      </w:r>
    </w:p>
    <w:p w14:paraId="2FDBA11F" w14:textId="77777777" w:rsidR="00B1588C" w:rsidRPr="00B1588C" w:rsidRDefault="00B1588C" w:rsidP="00B1588C">
      <w:pPr>
        <w:pStyle w:val="Default"/>
        <w:numPr>
          <w:ilvl w:val="0"/>
          <w:numId w:val="16"/>
        </w:numPr>
        <w:rPr>
          <w:bCs/>
        </w:rPr>
      </w:pPr>
      <w:r w:rsidRPr="00B1588C">
        <w:rPr>
          <w:bCs/>
        </w:rPr>
        <w:t>Filing in respect of all financial functions</w:t>
      </w:r>
    </w:p>
    <w:p w14:paraId="6AC795F9" w14:textId="77777777" w:rsidR="00B1588C" w:rsidRDefault="00B1588C" w:rsidP="00555CEC">
      <w:pPr>
        <w:pStyle w:val="Default"/>
        <w:rPr>
          <w:b/>
          <w:bCs/>
        </w:rPr>
      </w:pPr>
    </w:p>
    <w:p w14:paraId="7EC832AC" w14:textId="36C0A1FC" w:rsidR="00B1588C" w:rsidRPr="00B1588C" w:rsidRDefault="00B1588C" w:rsidP="00B1588C">
      <w:pPr>
        <w:pStyle w:val="Default"/>
        <w:rPr>
          <w:bCs/>
        </w:rPr>
      </w:pPr>
      <w:r w:rsidRPr="00B1588C">
        <w:rPr>
          <w:bCs/>
        </w:rPr>
        <w:t xml:space="preserve">Budgeting and Reporting activities </w:t>
      </w:r>
    </w:p>
    <w:p w14:paraId="2EDB9553" w14:textId="3DF3CB24" w:rsidR="00B1588C" w:rsidRPr="00B1588C" w:rsidRDefault="00C960D6" w:rsidP="00B1588C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Assist in p</w:t>
      </w:r>
      <w:r w:rsidR="00B1588C" w:rsidRPr="00B1588C">
        <w:rPr>
          <w:bCs/>
        </w:rPr>
        <w:t>repar</w:t>
      </w:r>
      <w:r>
        <w:rPr>
          <w:bCs/>
        </w:rPr>
        <w:t>ing</w:t>
      </w:r>
      <w:r w:rsidR="00B1588C" w:rsidRPr="00B1588C">
        <w:rPr>
          <w:bCs/>
        </w:rPr>
        <w:t xml:space="preserve"> annual budgets for the Business Support Programme and the Organisation as a whole</w:t>
      </w:r>
    </w:p>
    <w:p w14:paraId="520583B4" w14:textId="4CC4EB1C" w:rsidR="00B1588C" w:rsidRPr="00B1588C" w:rsidRDefault="00B1588C" w:rsidP="00B1588C">
      <w:pPr>
        <w:pStyle w:val="Default"/>
        <w:numPr>
          <w:ilvl w:val="0"/>
          <w:numId w:val="16"/>
        </w:numPr>
        <w:rPr>
          <w:bCs/>
        </w:rPr>
      </w:pPr>
      <w:r w:rsidRPr="00B1588C">
        <w:rPr>
          <w:bCs/>
        </w:rPr>
        <w:t>Assisting producing and controlling budgets of other service areas</w:t>
      </w:r>
    </w:p>
    <w:p w14:paraId="30762730" w14:textId="49893585" w:rsidR="00C26CBF" w:rsidRDefault="00C960D6" w:rsidP="003211B6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Assist in producing</w:t>
      </w:r>
      <w:r w:rsidR="00C26CBF" w:rsidRPr="00B1588C">
        <w:rPr>
          <w:bCs/>
        </w:rPr>
        <w:t xml:space="preserve"> financial management reports and information for GCAT Board</w:t>
      </w:r>
      <w:r w:rsidR="00B1588C" w:rsidRPr="00B1588C">
        <w:rPr>
          <w:bCs/>
        </w:rPr>
        <w:t>, Senior Manager and other staff where appropriate, including variance reporting between budget and actual income / expenditure</w:t>
      </w:r>
    </w:p>
    <w:p w14:paraId="5207E3B9" w14:textId="51FBD16B" w:rsidR="00B1588C" w:rsidRPr="00B1588C" w:rsidRDefault="00C960D6" w:rsidP="003211B6">
      <w:pPr>
        <w:pStyle w:val="Default"/>
        <w:numPr>
          <w:ilvl w:val="0"/>
          <w:numId w:val="16"/>
        </w:numPr>
        <w:rPr>
          <w:bCs/>
        </w:rPr>
      </w:pPr>
      <w:bookmarkStart w:id="1" w:name="_Hlk43717637"/>
      <w:r>
        <w:rPr>
          <w:bCs/>
        </w:rPr>
        <w:t>Assist in the p</w:t>
      </w:r>
      <w:r w:rsidR="00B1588C">
        <w:rPr>
          <w:bCs/>
        </w:rPr>
        <w:t xml:space="preserve">reparation </w:t>
      </w:r>
      <w:bookmarkEnd w:id="1"/>
      <w:r w:rsidR="00B1588C">
        <w:rPr>
          <w:bCs/>
        </w:rPr>
        <w:t>and delivery of financial reports and required evidence to funders</w:t>
      </w:r>
    </w:p>
    <w:p w14:paraId="4C926E48" w14:textId="289D8D09" w:rsidR="00B1588C" w:rsidRDefault="00B1588C" w:rsidP="00B1588C">
      <w:pPr>
        <w:pStyle w:val="Default"/>
        <w:ind w:left="360"/>
        <w:rPr>
          <w:b/>
          <w:bCs/>
        </w:rPr>
      </w:pPr>
    </w:p>
    <w:p w14:paraId="3F3853AF" w14:textId="29AFCE65" w:rsidR="00B1588C" w:rsidRPr="00B1588C" w:rsidRDefault="00B1588C" w:rsidP="00B1588C">
      <w:pPr>
        <w:pStyle w:val="Default"/>
        <w:rPr>
          <w:bCs/>
        </w:rPr>
      </w:pPr>
      <w:r w:rsidRPr="00B1588C">
        <w:rPr>
          <w:bCs/>
        </w:rPr>
        <w:t>Audit and returns</w:t>
      </w:r>
    </w:p>
    <w:p w14:paraId="73942F61" w14:textId="0714C97E" w:rsidR="00B1588C" w:rsidRDefault="00C960D6" w:rsidP="003211B6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Assist in the preparation</w:t>
      </w:r>
      <w:r w:rsidR="00B1588C" w:rsidRPr="00B1588C">
        <w:rPr>
          <w:bCs/>
        </w:rPr>
        <w:t xml:space="preserve"> of annual audit file </w:t>
      </w:r>
    </w:p>
    <w:p w14:paraId="53094621" w14:textId="563AEC6D" w:rsidR="00B1588C" w:rsidRDefault="00C960D6" w:rsidP="003211B6">
      <w:pPr>
        <w:pStyle w:val="Default"/>
        <w:numPr>
          <w:ilvl w:val="0"/>
          <w:numId w:val="16"/>
        </w:numPr>
        <w:rPr>
          <w:bCs/>
        </w:rPr>
      </w:pPr>
      <w:r>
        <w:rPr>
          <w:bCs/>
        </w:rPr>
        <w:t>Assist in the preparation</w:t>
      </w:r>
      <w:r w:rsidR="00B1588C">
        <w:rPr>
          <w:bCs/>
        </w:rPr>
        <w:t xml:space="preserve"> and submission of regular VAT returns</w:t>
      </w:r>
    </w:p>
    <w:p w14:paraId="7371763F" w14:textId="488D487A" w:rsidR="00B1588C" w:rsidRDefault="00B1588C" w:rsidP="00B1588C">
      <w:pPr>
        <w:pStyle w:val="Default"/>
        <w:rPr>
          <w:bCs/>
        </w:rPr>
      </w:pPr>
    </w:p>
    <w:p w14:paraId="6F22425D" w14:textId="54DC507D" w:rsidR="00B1588C" w:rsidRDefault="00B1588C" w:rsidP="00B1588C">
      <w:pPr>
        <w:pStyle w:val="Default"/>
        <w:rPr>
          <w:bCs/>
        </w:rPr>
      </w:pPr>
      <w:r>
        <w:rPr>
          <w:bCs/>
        </w:rPr>
        <w:t>Financial processes, policy and procedures</w:t>
      </w:r>
    </w:p>
    <w:p w14:paraId="4B32766E" w14:textId="210463DD" w:rsidR="00B1588C" w:rsidRDefault="00C960D6" w:rsidP="00B1588C">
      <w:pPr>
        <w:pStyle w:val="Default"/>
        <w:numPr>
          <w:ilvl w:val="0"/>
          <w:numId w:val="17"/>
        </w:numPr>
        <w:rPr>
          <w:bCs/>
        </w:rPr>
      </w:pPr>
      <w:r>
        <w:rPr>
          <w:bCs/>
        </w:rPr>
        <w:t>Adhering to</w:t>
      </w:r>
      <w:r w:rsidR="00B1588C" w:rsidRPr="003211B6">
        <w:rPr>
          <w:bCs/>
        </w:rPr>
        <w:t xml:space="preserve"> GCAT financial systems and procedures</w:t>
      </w:r>
    </w:p>
    <w:p w14:paraId="3F1C4786" w14:textId="4C1A9E76" w:rsidR="00B1588C" w:rsidRPr="001E6E6F" w:rsidRDefault="00B1588C" w:rsidP="00B1588C">
      <w:pPr>
        <w:pStyle w:val="Default"/>
        <w:ind w:left="720"/>
        <w:rPr>
          <w:b/>
          <w:bCs/>
        </w:rPr>
      </w:pPr>
    </w:p>
    <w:p w14:paraId="42477D01" w14:textId="210184A1" w:rsidR="00C80066" w:rsidRDefault="00C80066" w:rsidP="00D23FD6">
      <w:pPr>
        <w:pStyle w:val="Default"/>
        <w:rPr>
          <w:b/>
          <w:bCs/>
        </w:rPr>
      </w:pPr>
      <w:r>
        <w:rPr>
          <w:b/>
          <w:bCs/>
        </w:rPr>
        <w:lastRenderedPageBreak/>
        <w:t>Asset Management (with the exclusion of vehicles)</w:t>
      </w:r>
    </w:p>
    <w:p w14:paraId="35F5E315" w14:textId="4C39E425" w:rsidR="00C80066" w:rsidRPr="00C80066" w:rsidRDefault="00C80066" w:rsidP="00C80066">
      <w:pPr>
        <w:pStyle w:val="Default"/>
        <w:numPr>
          <w:ilvl w:val="0"/>
          <w:numId w:val="19"/>
        </w:numPr>
        <w:rPr>
          <w:bCs/>
        </w:rPr>
      </w:pPr>
      <w:r w:rsidRPr="00C80066">
        <w:rPr>
          <w:bCs/>
        </w:rPr>
        <w:t>Holding an inventory of all physical assets for the organisation</w:t>
      </w:r>
      <w:r>
        <w:rPr>
          <w:bCs/>
        </w:rPr>
        <w:t xml:space="preserve">, including an overview of depreciation </w:t>
      </w:r>
    </w:p>
    <w:p w14:paraId="42F6B35E" w14:textId="675F1675" w:rsidR="00C80066" w:rsidRDefault="00C80066" w:rsidP="00D23FD6">
      <w:pPr>
        <w:pStyle w:val="Default"/>
        <w:rPr>
          <w:b/>
          <w:bCs/>
        </w:rPr>
      </w:pPr>
    </w:p>
    <w:p w14:paraId="45ED771F" w14:textId="77777777" w:rsidR="00F94D05" w:rsidRDefault="00F94D05" w:rsidP="00D23FD6">
      <w:pPr>
        <w:pStyle w:val="Default"/>
        <w:rPr>
          <w:b/>
          <w:bCs/>
        </w:rPr>
      </w:pPr>
    </w:p>
    <w:p w14:paraId="21B7D994" w14:textId="77777777" w:rsidR="00C960D6" w:rsidRDefault="00C960D6" w:rsidP="00D23FD6">
      <w:pPr>
        <w:pStyle w:val="Default"/>
        <w:rPr>
          <w:b/>
          <w:bCs/>
        </w:rPr>
      </w:pPr>
    </w:p>
    <w:p w14:paraId="78D8547E" w14:textId="37F812D1" w:rsidR="00D23FD6" w:rsidRPr="001E6E6F" w:rsidRDefault="00B1588C" w:rsidP="00D23FD6">
      <w:pPr>
        <w:pStyle w:val="Default"/>
      </w:pPr>
      <w:r>
        <w:rPr>
          <w:b/>
          <w:bCs/>
        </w:rPr>
        <w:t>Administrative</w:t>
      </w:r>
      <w:r w:rsidR="00C80066">
        <w:rPr>
          <w:b/>
          <w:bCs/>
        </w:rPr>
        <w:t xml:space="preserve"> and other Business Support Activities </w:t>
      </w:r>
    </w:p>
    <w:p w14:paraId="7EA88738" w14:textId="209F13E7" w:rsidR="00C80066" w:rsidRDefault="00C80066" w:rsidP="00C8006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80066">
        <w:rPr>
          <w:rFonts w:ascii="Arial" w:hAnsi="Arial" w:cs="Arial"/>
          <w:sz w:val="24"/>
          <w:szCs w:val="24"/>
        </w:rPr>
        <w:t xml:space="preserve">Providing secretariat and minute taking functions </w:t>
      </w:r>
    </w:p>
    <w:p w14:paraId="7F5FA8DC" w14:textId="3401BCDB" w:rsidR="00C80066" w:rsidRDefault="00C80066" w:rsidP="00C8006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Supporting </w:t>
      </w:r>
      <w:r w:rsidR="00C960D6">
        <w:rPr>
          <w:rFonts w:ascii="Arial" w:hAnsi="Arial" w:cs="Arial"/>
          <w:sz w:val="24"/>
          <w:szCs w:val="24"/>
        </w:rPr>
        <w:t xml:space="preserve">local </w:t>
      </w:r>
      <w:r w:rsidR="0062776D">
        <w:rPr>
          <w:rFonts w:ascii="Arial" w:hAnsi="Arial" w:cs="Arial"/>
          <w:sz w:val="24"/>
          <w:szCs w:val="24"/>
        </w:rPr>
        <w:t xml:space="preserve">not for profit organisations </w:t>
      </w:r>
      <w:r w:rsidR="00C960D6">
        <w:rPr>
          <w:rFonts w:ascii="Arial" w:hAnsi="Arial" w:cs="Arial"/>
          <w:sz w:val="24"/>
          <w:szCs w:val="24"/>
        </w:rPr>
        <w:t xml:space="preserve">with </w:t>
      </w:r>
      <w:r w:rsidR="0062776D">
        <w:rPr>
          <w:rFonts w:ascii="Arial" w:hAnsi="Arial" w:cs="Arial"/>
          <w:sz w:val="24"/>
          <w:szCs w:val="24"/>
        </w:rPr>
        <w:t xml:space="preserve">finance, </w:t>
      </w:r>
      <w:proofErr w:type="gramStart"/>
      <w:r w:rsidR="0062776D">
        <w:rPr>
          <w:rFonts w:ascii="Arial" w:hAnsi="Arial" w:cs="Arial"/>
          <w:sz w:val="24"/>
          <w:szCs w:val="24"/>
        </w:rPr>
        <w:t>secretariat</w:t>
      </w:r>
      <w:proofErr w:type="gramEnd"/>
      <w:r w:rsidR="0062776D">
        <w:rPr>
          <w:rFonts w:ascii="Arial" w:hAnsi="Arial" w:cs="Arial"/>
          <w:sz w:val="24"/>
          <w:szCs w:val="24"/>
        </w:rPr>
        <w:t xml:space="preserve"> and governance support.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D074D1" w14:textId="3FDC89A4" w:rsidR="00C80066" w:rsidRDefault="00C80066" w:rsidP="00C8006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front of house as required, including reception, shop, café in the daily running of CatStrand</w:t>
      </w:r>
    </w:p>
    <w:p w14:paraId="0A994201" w14:textId="77777777" w:rsidR="00C80066" w:rsidRPr="00C80066" w:rsidRDefault="00C80066" w:rsidP="00C8006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9347654" w14:textId="15147AA5" w:rsidR="000C4D59" w:rsidRPr="001E6E6F" w:rsidRDefault="000C4D59" w:rsidP="000C4D59">
      <w:pPr>
        <w:pStyle w:val="NoSpacing"/>
        <w:rPr>
          <w:rFonts w:ascii="Arial" w:hAnsi="Arial" w:cs="Arial"/>
          <w:b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 xml:space="preserve">HR </w:t>
      </w:r>
    </w:p>
    <w:p w14:paraId="33FFC784" w14:textId="1A3F8C63" w:rsidR="007F2328" w:rsidRPr="009642D5" w:rsidRDefault="00C960D6" w:rsidP="009642D5">
      <w:pPr>
        <w:pStyle w:val="Default"/>
        <w:numPr>
          <w:ilvl w:val="0"/>
          <w:numId w:val="6"/>
        </w:numPr>
      </w:pPr>
      <w:r>
        <w:t xml:space="preserve">Follow GCAT internal policies and procedures </w:t>
      </w:r>
    </w:p>
    <w:p w14:paraId="7695D8B5" w14:textId="55746CC5" w:rsidR="000C4D59" w:rsidRDefault="00C960D6" w:rsidP="000C4D5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Business Support Manager to e</w:t>
      </w:r>
      <w:r w:rsidR="000C4D59" w:rsidRPr="001E6E6F">
        <w:rPr>
          <w:rFonts w:ascii="Arial" w:hAnsi="Arial" w:cs="Arial"/>
          <w:sz w:val="24"/>
          <w:szCs w:val="24"/>
        </w:rPr>
        <w:t>nsur</w:t>
      </w:r>
      <w:r>
        <w:rPr>
          <w:rFonts w:ascii="Arial" w:hAnsi="Arial" w:cs="Arial"/>
          <w:sz w:val="24"/>
          <w:szCs w:val="24"/>
        </w:rPr>
        <w:t>e</w:t>
      </w:r>
      <w:r w:rsidR="000C4D59" w:rsidRPr="001E6E6F">
        <w:rPr>
          <w:rFonts w:ascii="Arial" w:hAnsi="Arial" w:cs="Arial"/>
          <w:sz w:val="24"/>
          <w:szCs w:val="24"/>
        </w:rPr>
        <w:t xml:space="preserve"> that effective systems of internal communication are in place</w:t>
      </w:r>
      <w:r w:rsidR="009642D5">
        <w:rPr>
          <w:rFonts w:ascii="Arial" w:hAnsi="Arial" w:cs="Arial"/>
          <w:sz w:val="24"/>
          <w:szCs w:val="24"/>
        </w:rPr>
        <w:t xml:space="preserve"> within the </w:t>
      </w:r>
      <w:r w:rsidR="00C80066">
        <w:rPr>
          <w:rFonts w:ascii="Arial" w:hAnsi="Arial" w:cs="Arial"/>
          <w:sz w:val="24"/>
          <w:szCs w:val="24"/>
        </w:rPr>
        <w:t>Business Support</w:t>
      </w:r>
      <w:r w:rsidR="009642D5">
        <w:rPr>
          <w:rFonts w:ascii="Arial" w:hAnsi="Arial" w:cs="Arial"/>
          <w:sz w:val="24"/>
          <w:szCs w:val="24"/>
        </w:rPr>
        <w:t xml:space="preserve"> Team </w:t>
      </w:r>
      <w:r w:rsidR="00CF5219">
        <w:rPr>
          <w:rFonts w:ascii="Arial" w:hAnsi="Arial" w:cs="Arial"/>
          <w:sz w:val="24"/>
          <w:szCs w:val="24"/>
        </w:rPr>
        <w:t>and across the wider organisation</w:t>
      </w:r>
    </w:p>
    <w:p w14:paraId="521B7CB6" w14:textId="02D65168" w:rsidR="007559B7" w:rsidRPr="00CF5219" w:rsidRDefault="007647E4" w:rsidP="00CF521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training and continued professional development opportunities as relevant </w:t>
      </w:r>
    </w:p>
    <w:p w14:paraId="038C3D0B" w14:textId="77777777" w:rsidR="000C4D59" w:rsidRPr="00CF5219" w:rsidRDefault="00CF5219" w:rsidP="00CF521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219">
        <w:rPr>
          <w:rFonts w:ascii="Arial" w:hAnsi="Arial" w:cs="Arial"/>
          <w:sz w:val="24"/>
          <w:szCs w:val="24"/>
        </w:rPr>
        <w:t xml:space="preserve"> </w:t>
      </w:r>
    </w:p>
    <w:p w14:paraId="360E8A31" w14:textId="77777777" w:rsidR="000C4D59" w:rsidRPr="001E6E6F" w:rsidRDefault="000C4D59" w:rsidP="000C4D59">
      <w:pPr>
        <w:pStyle w:val="NoSpacing"/>
        <w:rPr>
          <w:rFonts w:ascii="Arial" w:hAnsi="Arial" w:cs="Arial"/>
          <w:b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 xml:space="preserve">Health &amp; Safety </w:t>
      </w:r>
    </w:p>
    <w:p w14:paraId="1127ED9F" w14:textId="68F20FF8" w:rsidR="000C4D59" w:rsidRDefault="00F94D05" w:rsidP="00F94D05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Ensuring all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1E6E6F">
        <w:rPr>
          <w:rFonts w:ascii="Arial" w:hAnsi="Arial" w:cs="Arial"/>
          <w:sz w:val="24"/>
          <w:szCs w:val="24"/>
        </w:rPr>
        <w:t>statutory</w:t>
      </w:r>
      <w:r>
        <w:rPr>
          <w:rFonts w:ascii="Arial" w:hAnsi="Arial" w:cs="Arial"/>
          <w:sz w:val="24"/>
          <w:szCs w:val="24"/>
        </w:rPr>
        <w:t xml:space="preserve"> Health &amp; Safety </w:t>
      </w:r>
      <w:r w:rsidRPr="001E6E6F">
        <w:rPr>
          <w:rFonts w:ascii="Arial" w:hAnsi="Arial" w:cs="Arial"/>
          <w:sz w:val="24"/>
          <w:szCs w:val="24"/>
        </w:rPr>
        <w:t>regulations are complied with</w:t>
      </w:r>
    </w:p>
    <w:p w14:paraId="295B9EDF" w14:textId="77777777" w:rsidR="00C222F9" w:rsidRPr="001E6E6F" w:rsidRDefault="00C222F9" w:rsidP="00C222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D394D9" w14:textId="77777777" w:rsidR="000C4D59" w:rsidRPr="001E6E6F" w:rsidRDefault="000C4D59" w:rsidP="000C4D59">
      <w:pPr>
        <w:pStyle w:val="NoSpacing"/>
        <w:rPr>
          <w:rFonts w:ascii="Arial" w:hAnsi="Arial" w:cs="Arial"/>
          <w:b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 xml:space="preserve">Representation/PR </w:t>
      </w:r>
    </w:p>
    <w:p w14:paraId="2702297E" w14:textId="574A74C5" w:rsidR="000C4D59" w:rsidRPr="001E6E6F" w:rsidRDefault="000C4D59" w:rsidP="000C4D5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>Representing the CatStrand</w:t>
      </w:r>
      <w:r w:rsidR="00D45778">
        <w:rPr>
          <w:rFonts w:ascii="Arial" w:hAnsi="Arial" w:cs="Arial"/>
          <w:sz w:val="24"/>
          <w:szCs w:val="24"/>
        </w:rPr>
        <w:t xml:space="preserve"> </w:t>
      </w:r>
      <w:r w:rsidRPr="001E6E6F">
        <w:rPr>
          <w:rFonts w:ascii="Arial" w:hAnsi="Arial" w:cs="Arial"/>
          <w:sz w:val="24"/>
          <w:szCs w:val="24"/>
        </w:rPr>
        <w:t>/</w:t>
      </w:r>
      <w:r w:rsidR="00D45778">
        <w:rPr>
          <w:rFonts w:ascii="Arial" w:hAnsi="Arial" w:cs="Arial"/>
          <w:sz w:val="24"/>
          <w:szCs w:val="24"/>
        </w:rPr>
        <w:t xml:space="preserve"> </w:t>
      </w:r>
      <w:r w:rsidRPr="001E6E6F">
        <w:rPr>
          <w:rFonts w:ascii="Arial" w:hAnsi="Arial" w:cs="Arial"/>
          <w:sz w:val="24"/>
          <w:szCs w:val="24"/>
        </w:rPr>
        <w:t>GCAT to the media, funding bodies, businesses, local and national organisations</w:t>
      </w:r>
      <w:r w:rsidR="00D45778">
        <w:rPr>
          <w:rFonts w:ascii="Arial" w:hAnsi="Arial" w:cs="Arial"/>
          <w:sz w:val="24"/>
          <w:szCs w:val="24"/>
        </w:rPr>
        <w:t xml:space="preserve">, and the wider community in relation to the </w:t>
      </w:r>
      <w:r w:rsidR="00C80066">
        <w:rPr>
          <w:rFonts w:ascii="Arial" w:hAnsi="Arial" w:cs="Arial"/>
          <w:sz w:val="24"/>
          <w:szCs w:val="24"/>
        </w:rPr>
        <w:t>Business Support</w:t>
      </w:r>
      <w:r w:rsidR="00D45778">
        <w:rPr>
          <w:rFonts w:ascii="Arial" w:hAnsi="Arial" w:cs="Arial"/>
          <w:sz w:val="24"/>
          <w:szCs w:val="24"/>
        </w:rPr>
        <w:t xml:space="preserve"> Programme</w:t>
      </w:r>
    </w:p>
    <w:p w14:paraId="18FE8664" w14:textId="77777777" w:rsidR="000C4D59" w:rsidRPr="001E6E6F" w:rsidRDefault="000C4D59" w:rsidP="000C4D59">
      <w:pPr>
        <w:pStyle w:val="NoSpacing"/>
        <w:rPr>
          <w:rFonts w:ascii="Arial" w:hAnsi="Arial" w:cs="Arial"/>
          <w:sz w:val="24"/>
          <w:szCs w:val="24"/>
        </w:rPr>
      </w:pPr>
    </w:p>
    <w:p w14:paraId="777665F8" w14:textId="77777777" w:rsidR="000C4D59" w:rsidRPr="001E6E6F" w:rsidRDefault="000C4D59" w:rsidP="000C4D59">
      <w:pPr>
        <w:pStyle w:val="NoSpacing"/>
        <w:rPr>
          <w:rFonts w:ascii="Arial" w:hAnsi="Arial" w:cs="Arial"/>
          <w:b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 xml:space="preserve">Legal functions </w:t>
      </w:r>
    </w:p>
    <w:p w14:paraId="1432CB6A" w14:textId="77777777" w:rsidR="000C4D59" w:rsidRPr="001E6E6F" w:rsidRDefault="000C4D59" w:rsidP="000C4D59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t xml:space="preserve">Ensuring all </w:t>
      </w:r>
      <w:r w:rsidR="00D45778">
        <w:rPr>
          <w:rFonts w:ascii="Arial" w:hAnsi="Arial" w:cs="Arial"/>
          <w:sz w:val="24"/>
          <w:szCs w:val="24"/>
        </w:rPr>
        <w:t xml:space="preserve">relevant </w:t>
      </w:r>
      <w:r w:rsidRPr="001E6E6F">
        <w:rPr>
          <w:rFonts w:ascii="Arial" w:hAnsi="Arial" w:cs="Arial"/>
          <w:sz w:val="24"/>
          <w:szCs w:val="24"/>
        </w:rPr>
        <w:t xml:space="preserve">statutory regulations are complied with </w:t>
      </w:r>
      <w:r w:rsidR="00D45778">
        <w:rPr>
          <w:rFonts w:ascii="Arial" w:hAnsi="Arial" w:cs="Arial"/>
          <w:sz w:val="24"/>
          <w:szCs w:val="24"/>
        </w:rPr>
        <w:t>in this service area</w:t>
      </w:r>
    </w:p>
    <w:p w14:paraId="7BB25FC5" w14:textId="77777777" w:rsidR="000C4D59" w:rsidRPr="001E6E6F" w:rsidRDefault="000C4D59" w:rsidP="000C4D59">
      <w:pPr>
        <w:pStyle w:val="NoSpacing"/>
        <w:rPr>
          <w:rFonts w:ascii="Arial" w:hAnsi="Arial" w:cs="Arial"/>
          <w:sz w:val="24"/>
          <w:szCs w:val="24"/>
        </w:rPr>
      </w:pPr>
    </w:p>
    <w:p w14:paraId="0511069A" w14:textId="77777777" w:rsidR="000C4D59" w:rsidRPr="001E6E6F" w:rsidRDefault="000C4D59" w:rsidP="000C4D59">
      <w:pPr>
        <w:pStyle w:val="NoSpacing"/>
        <w:rPr>
          <w:rFonts w:ascii="Arial" w:hAnsi="Arial" w:cs="Arial"/>
          <w:b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 xml:space="preserve">Board </w:t>
      </w:r>
    </w:p>
    <w:p w14:paraId="65665D08" w14:textId="77777777" w:rsidR="00F94D05" w:rsidRPr="00F94D05" w:rsidRDefault="00F94D05" w:rsidP="00F94D0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94D05">
        <w:rPr>
          <w:rFonts w:ascii="Arial" w:hAnsi="Arial" w:cs="Arial"/>
          <w:sz w:val="24"/>
          <w:szCs w:val="24"/>
        </w:rPr>
        <w:t>Presenting/ reporting to GCAT board as required</w:t>
      </w:r>
    </w:p>
    <w:p w14:paraId="230BF48B" w14:textId="77777777" w:rsidR="00F94D05" w:rsidRPr="00F94D05" w:rsidRDefault="00F94D05" w:rsidP="00F94D0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94D05">
        <w:rPr>
          <w:rFonts w:ascii="Arial" w:hAnsi="Arial" w:cs="Arial"/>
          <w:sz w:val="24"/>
          <w:szCs w:val="24"/>
        </w:rPr>
        <w:t xml:space="preserve">Taking on any other duties as reasonably requested by the board </w:t>
      </w:r>
    </w:p>
    <w:p w14:paraId="5749B4FA" w14:textId="77777777" w:rsidR="000C4D59" w:rsidRPr="001E6E6F" w:rsidRDefault="000C4D59">
      <w:pPr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</w:rPr>
        <w:br w:type="page"/>
      </w:r>
    </w:p>
    <w:p w14:paraId="41B0AD9E" w14:textId="277CE7FD" w:rsidR="000C4D59" w:rsidRPr="001E6E6F" w:rsidRDefault="00C80066" w:rsidP="000C4D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Business Support</w:t>
      </w:r>
      <w:r w:rsidR="00EC34B5" w:rsidRPr="001E6E6F">
        <w:rPr>
          <w:rFonts w:ascii="Arial" w:hAnsi="Arial" w:cs="Arial"/>
          <w:b/>
          <w:sz w:val="24"/>
          <w:szCs w:val="24"/>
        </w:rPr>
        <w:t xml:space="preserve"> </w:t>
      </w:r>
      <w:r w:rsidR="00C960D6">
        <w:rPr>
          <w:rFonts w:ascii="Arial" w:hAnsi="Arial" w:cs="Arial"/>
          <w:b/>
          <w:sz w:val="24"/>
          <w:szCs w:val="24"/>
        </w:rPr>
        <w:t>Assistant</w:t>
      </w:r>
      <w:r w:rsidR="00EC34B5" w:rsidRPr="001E6E6F">
        <w:rPr>
          <w:rFonts w:ascii="Arial" w:hAnsi="Arial" w:cs="Arial"/>
          <w:sz w:val="24"/>
          <w:szCs w:val="24"/>
        </w:rPr>
        <w:t xml:space="preserve"> </w:t>
      </w:r>
      <w:r w:rsidR="001A2A6E" w:rsidRPr="001E6E6F">
        <w:rPr>
          <w:rFonts w:ascii="Arial" w:hAnsi="Arial" w:cs="Arial"/>
          <w:b/>
          <w:sz w:val="24"/>
          <w:szCs w:val="24"/>
        </w:rPr>
        <w:t xml:space="preserve">PERSON SPECIFICATION </w:t>
      </w:r>
    </w:p>
    <w:p w14:paraId="32015539" w14:textId="77777777" w:rsidR="000C4D59" w:rsidRPr="001E6E6F" w:rsidRDefault="000C4D59" w:rsidP="000C4D59">
      <w:pPr>
        <w:pStyle w:val="NoSpacing"/>
        <w:rPr>
          <w:rFonts w:ascii="Arial" w:hAnsi="Arial" w:cs="Arial"/>
          <w:sz w:val="24"/>
          <w:szCs w:val="24"/>
        </w:rPr>
      </w:pPr>
    </w:p>
    <w:p w14:paraId="782F48D7" w14:textId="77777777" w:rsidR="001A2A6E" w:rsidRPr="001E6E6F" w:rsidRDefault="001A2A6E" w:rsidP="000C4D5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2A6E" w:rsidRPr="001E6E6F" w14:paraId="5B994203" w14:textId="77777777" w:rsidTr="001A2A6E">
        <w:tc>
          <w:tcPr>
            <w:tcW w:w="3005" w:type="dxa"/>
            <w:shd w:val="clear" w:color="auto" w:fill="FBE4D5" w:themeFill="accent2" w:themeFillTint="33"/>
          </w:tcPr>
          <w:p w14:paraId="490A57D7" w14:textId="77777777" w:rsidR="001A2A6E" w:rsidRPr="00527FF4" w:rsidRDefault="001A2A6E" w:rsidP="000C4D5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FBE4D5" w:themeFill="accent2" w:themeFillTint="33"/>
          </w:tcPr>
          <w:p w14:paraId="2CD8B723" w14:textId="77777777" w:rsidR="001A2A6E" w:rsidRPr="00BC2932" w:rsidRDefault="001A2A6E" w:rsidP="000C4D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C293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10F68000" w14:textId="77777777" w:rsidR="001A2A6E" w:rsidRPr="00BC2932" w:rsidRDefault="001A2A6E" w:rsidP="000C4D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C293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21E96" w:rsidRPr="001E6E6F" w14:paraId="2E40A0E3" w14:textId="77777777" w:rsidTr="001A2A6E">
        <w:tc>
          <w:tcPr>
            <w:tcW w:w="3005" w:type="dxa"/>
          </w:tcPr>
          <w:p w14:paraId="218647E8" w14:textId="77777777" w:rsidR="00E21E96" w:rsidRPr="00527FF4" w:rsidRDefault="00E21E96" w:rsidP="00E21E9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251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005" w:type="dxa"/>
          </w:tcPr>
          <w:p w14:paraId="37814874" w14:textId="70387507" w:rsidR="00E21E96" w:rsidRPr="00527FF4" w:rsidRDefault="007E5806" w:rsidP="00E21E96">
            <w:pPr>
              <w:pStyle w:val="Default"/>
              <w:rPr>
                <w:color w:val="FF0000"/>
              </w:rPr>
            </w:pPr>
            <w:r w:rsidRPr="00467C49">
              <w:t xml:space="preserve">Experience </w:t>
            </w:r>
            <w:r w:rsidR="00F94D05">
              <w:t xml:space="preserve">of </w:t>
            </w:r>
            <w:r>
              <w:t>monitoring budgets</w:t>
            </w:r>
          </w:p>
        </w:tc>
        <w:tc>
          <w:tcPr>
            <w:tcW w:w="3006" w:type="dxa"/>
          </w:tcPr>
          <w:p w14:paraId="75C55451" w14:textId="4B811262" w:rsidR="00E21E96" w:rsidRPr="00BC2932" w:rsidRDefault="0062776D" w:rsidP="00E21E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secretariat and governance matters in the charitable sector</w:t>
            </w:r>
          </w:p>
        </w:tc>
      </w:tr>
      <w:tr w:rsidR="00E21E96" w:rsidRPr="001E6E6F" w14:paraId="0F949A04" w14:textId="77777777" w:rsidTr="001A2A6E">
        <w:tc>
          <w:tcPr>
            <w:tcW w:w="3005" w:type="dxa"/>
          </w:tcPr>
          <w:p w14:paraId="0068E8E1" w14:textId="77777777" w:rsidR="00E21E96" w:rsidRPr="00527FF4" w:rsidRDefault="00E21E96" w:rsidP="00E21E96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8B8163" w14:textId="35FA934F" w:rsidR="00E21E96" w:rsidRPr="007E5806" w:rsidRDefault="00E21E96" w:rsidP="00F94D05">
            <w:pPr>
              <w:pStyle w:val="Default"/>
            </w:pPr>
            <w:r w:rsidRPr="007E5806">
              <w:rPr>
                <w:color w:val="auto"/>
              </w:rPr>
              <w:t xml:space="preserve">Experience of </w:t>
            </w:r>
            <w:r w:rsidR="00C222F9">
              <w:rPr>
                <w:color w:val="auto"/>
              </w:rPr>
              <w:t>providing administrative support</w:t>
            </w:r>
            <w:r w:rsidRPr="007E5806">
              <w:rPr>
                <w:color w:val="auto"/>
              </w:rPr>
              <w:t xml:space="preserve"> </w:t>
            </w:r>
          </w:p>
        </w:tc>
        <w:tc>
          <w:tcPr>
            <w:tcW w:w="3006" w:type="dxa"/>
          </w:tcPr>
          <w:p w14:paraId="71EF9784" w14:textId="1B3C44A6" w:rsidR="00E21E96" w:rsidRPr="00BC2932" w:rsidRDefault="00E21E96" w:rsidP="00E21E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E96" w:rsidRPr="001E6E6F" w14:paraId="6228E1BE" w14:textId="77777777" w:rsidTr="001A2A6E">
        <w:tc>
          <w:tcPr>
            <w:tcW w:w="3005" w:type="dxa"/>
          </w:tcPr>
          <w:p w14:paraId="3A37E6F5" w14:textId="77777777" w:rsidR="00E21E96" w:rsidRPr="00527FF4" w:rsidRDefault="00E21E96" w:rsidP="00E21E96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DA41302" w14:textId="533A2AEF" w:rsidR="00E21E96" w:rsidRPr="00527FF4" w:rsidRDefault="007E5806" w:rsidP="00F94D05">
            <w:pPr>
              <w:pStyle w:val="Default"/>
              <w:rPr>
                <w:color w:val="FF0000"/>
              </w:rPr>
            </w:pPr>
            <w:r w:rsidRPr="007E5806">
              <w:rPr>
                <w:color w:val="auto"/>
              </w:rPr>
              <w:t xml:space="preserve">Financial </w:t>
            </w:r>
            <w:r w:rsidR="00F94D05">
              <w:rPr>
                <w:color w:val="auto"/>
              </w:rPr>
              <w:t xml:space="preserve">processing </w:t>
            </w:r>
            <w:r w:rsidRPr="007E5806">
              <w:rPr>
                <w:color w:val="auto"/>
              </w:rPr>
              <w:t xml:space="preserve">experience </w:t>
            </w:r>
          </w:p>
        </w:tc>
        <w:tc>
          <w:tcPr>
            <w:tcW w:w="3006" w:type="dxa"/>
          </w:tcPr>
          <w:p w14:paraId="6A79EA92" w14:textId="722263E0" w:rsidR="00E21E96" w:rsidRPr="00BC2932" w:rsidRDefault="00E21E96" w:rsidP="00E21E96">
            <w:pPr>
              <w:pStyle w:val="Default"/>
              <w:rPr>
                <w:color w:val="auto"/>
              </w:rPr>
            </w:pPr>
          </w:p>
        </w:tc>
      </w:tr>
      <w:tr w:rsidR="004A2519" w:rsidRPr="001E6E6F" w14:paraId="32AB575B" w14:textId="77777777" w:rsidTr="001A2A6E">
        <w:tc>
          <w:tcPr>
            <w:tcW w:w="3005" w:type="dxa"/>
          </w:tcPr>
          <w:p w14:paraId="537A4F2A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63BE48A" w14:textId="60C3041D" w:rsidR="004A2519" w:rsidRPr="00527FF4" w:rsidRDefault="004A2519" w:rsidP="004A2519">
            <w:pPr>
              <w:pStyle w:val="Default"/>
              <w:rPr>
                <w:color w:val="FF0000"/>
              </w:rPr>
            </w:pPr>
            <w:r w:rsidRPr="00467C49">
              <w:t>Experience of handling and recording cash</w:t>
            </w:r>
          </w:p>
        </w:tc>
        <w:tc>
          <w:tcPr>
            <w:tcW w:w="3006" w:type="dxa"/>
          </w:tcPr>
          <w:p w14:paraId="12BB334A" w14:textId="77777777" w:rsidR="004A2519" w:rsidRPr="00527FF4" w:rsidRDefault="004A2519" w:rsidP="004A2519">
            <w:pPr>
              <w:pStyle w:val="Default"/>
              <w:rPr>
                <w:color w:val="FF0000"/>
              </w:rPr>
            </w:pPr>
          </w:p>
        </w:tc>
      </w:tr>
      <w:tr w:rsidR="004A2519" w:rsidRPr="001E6E6F" w14:paraId="0952F2F0" w14:textId="77777777" w:rsidTr="001A2A6E">
        <w:tc>
          <w:tcPr>
            <w:tcW w:w="3005" w:type="dxa"/>
          </w:tcPr>
          <w:p w14:paraId="556915C8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7578BE" w14:textId="3481A64D" w:rsidR="004A2519" w:rsidRPr="00527FF4" w:rsidRDefault="004A2519" w:rsidP="004A2519">
            <w:pPr>
              <w:pStyle w:val="Default"/>
              <w:rPr>
                <w:color w:val="FF0000"/>
              </w:rPr>
            </w:pPr>
            <w:r w:rsidRPr="00467C49">
              <w:t xml:space="preserve">Experience of </w:t>
            </w:r>
            <w:r>
              <w:t>working in a busy environment</w:t>
            </w:r>
          </w:p>
        </w:tc>
        <w:tc>
          <w:tcPr>
            <w:tcW w:w="3006" w:type="dxa"/>
          </w:tcPr>
          <w:p w14:paraId="24A5D7C2" w14:textId="621B010F" w:rsidR="004A2519" w:rsidRPr="00527FF4" w:rsidRDefault="004A2519" w:rsidP="004A2519">
            <w:pPr>
              <w:pStyle w:val="Default"/>
              <w:rPr>
                <w:color w:val="FF0000"/>
              </w:rPr>
            </w:pPr>
          </w:p>
        </w:tc>
      </w:tr>
      <w:tr w:rsidR="004A2519" w:rsidRPr="001E6E6F" w14:paraId="147BD355" w14:textId="77777777" w:rsidTr="001A2A6E">
        <w:tc>
          <w:tcPr>
            <w:tcW w:w="3005" w:type="dxa"/>
          </w:tcPr>
          <w:p w14:paraId="182C9C64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2519"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3005" w:type="dxa"/>
          </w:tcPr>
          <w:p w14:paraId="7F7550EC" w14:textId="504044DC" w:rsidR="004A2519" w:rsidRPr="008F46BB" w:rsidRDefault="008F46BB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46BB">
              <w:rPr>
                <w:rFonts w:ascii="Arial" w:hAnsi="Arial" w:cs="Arial"/>
                <w:sz w:val="24"/>
                <w:szCs w:val="24"/>
              </w:rPr>
              <w:t>Sound knowledge of using MS Office Suite</w:t>
            </w:r>
          </w:p>
        </w:tc>
        <w:tc>
          <w:tcPr>
            <w:tcW w:w="3006" w:type="dxa"/>
          </w:tcPr>
          <w:p w14:paraId="4F8DF84F" w14:textId="798DFCD8" w:rsidR="004A2519" w:rsidRPr="00BC2932" w:rsidRDefault="008F46BB" w:rsidP="00F94D05">
            <w:pPr>
              <w:pStyle w:val="Default"/>
            </w:pPr>
            <w:r>
              <w:rPr>
                <w:color w:val="auto"/>
              </w:rPr>
              <w:t>Experience with Xero Accounting software</w:t>
            </w:r>
          </w:p>
        </w:tc>
      </w:tr>
      <w:tr w:rsidR="004A2519" w:rsidRPr="001E6E6F" w14:paraId="596C5305" w14:textId="77777777" w:rsidTr="001A2A6E">
        <w:tc>
          <w:tcPr>
            <w:tcW w:w="3005" w:type="dxa"/>
          </w:tcPr>
          <w:p w14:paraId="6D67152E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6A4737C" w14:textId="77777777" w:rsidR="004A2519" w:rsidRPr="004A2519" w:rsidRDefault="004A2519" w:rsidP="004A2519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 xml:space="preserve">Competent level of IT skills </w:t>
            </w:r>
          </w:p>
          <w:p w14:paraId="3AD2012E" w14:textId="77777777" w:rsidR="004A2519" w:rsidRPr="00527FF4" w:rsidRDefault="004A2519" w:rsidP="00BC2932">
            <w:pPr>
              <w:pStyle w:val="NoSpacing"/>
              <w:rPr>
                <w:color w:val="FF0000"/>
              </w:rPr>
            </w:pPr>
          </w:p>
        </w:tc>
        <w:tc>
          <w:tcPr>
            <w:tcW w:w="3006" w:type="dxa"/>
          </w:tcPr>
          <w:p w14:paraId="2584242B" w14:textId="5843294D" w:rsidR="004A2519" w:rsidRPr="00BC2932" w:rsidRDefault="00BC2932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2932">
              <w:rPr>
                <w:rFonts w:ascii="Arial" w:hAnsi="Arial" w:cs="Arial"/>
                <w:sz w:val="24"/>
                <w:szCs w:val="24"/>
              </w:rPr>
              <w:t>Financial qualifications including</w:t>
            </w:r>
            <w:r w:rsidR="008F46BB">
              <w:rPr>
                <w:rFonts w:ascii="Arial" w:hAnsi="Arial" w:cs="Arial"/>
                <w:sz w:val="24"/>
                <w:szCs w:val="24"/>
              </w:rPr>
              <w:t>/or</w:t>
            </w:r>
            <w:r w:rsidRPr="00BC2932">
              <w:rPr>
                <w:rFonts w:ascii="Arial" w:hAnsi="Arial" w:cs="Arial"/>
                <w:sz w:val="24"/>
                <w:szCs w:val="24"/>
              </w:rPr>
              <w:t xml:space="preserve"> relevant job experience</w:t>
            </w:r>
          </w:p>
        </w:tc>
      </w:tr>
      <w:tr w:rsidR="004A2519" w:rsidRPr="001E6E6F" w14:paraId="22AF9AC8" w14:textId="77777777" w:rsidTr="001A2A6E">
        <w:tc>
          <w:tcPr>
            <w:tcW w:w="3005" w:type="dxa"/>
          </w:tcPr>
          <w:p w14:paraId="2BB9D902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2A5473F" w14:textId="68D04C7E" w:rsidR="004A2519" w:rsidRPr="00527FF4" w:rsidRDefault="004A2519" w:rsidP="008F46BB">
            <w:pPr>
              <w:pStyle w:val="Default"/>
              <w:rPr>
                <w:color w:val="FF0000"/>
              </w:rPr>
            </w:pPr>
            <w:r w:rsidRPr="004A2519">
              <w:rPr>
                <w:color w:val="auto"/>
              </w:rPr>
              <w:t xml:space="preserve">Organisational skills including scheduling, working with deadlines and future planning. </w:t>
            </w:r>
          </w:p>
        </w:tc>
        <w:tc>
          <w:tcPr>
            <w:tcW w:w="3006" w:type="dxa"/>
          </w:tcPr>
          <w:p w14:paraId="29AB10C8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A2519" w:rsidRPr="001E6E6F" w14:paraId="0161A920" w14:textId="77777777" w:rsidTr="001A2A6E">
        <w:tc>
          <w:tcPr>
            <w:tcW w:w="3005" w:type="dxa"/>
          </w:tcPr>
          <w:p w14:paraId="0577BD38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2519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3005" w:type="dxa"/>
          </w:tcPr>
          <w:p w14:paraId="5DA2C6BD" w14:textId="35390DB9" w:rsidR="004A2519" w:rsidRPr="004A2519" w:rsidRDefault="008F46BB" w:rsidP="004A2519">
            <w:pPr>
              <w:pStyle w:val="Default"/>
              <w:rPr>
                <w:color w:val="FF0000"/>
              </w:rPr>
            </w:pPr>
            <w:r>
              <w:t>Strong organisational and accuracy skills</w:t>
            </w:r>
          </w:p>
        </w:tc>
        <w:tc>
          <w:tcPr>
            <w:tcW w:w="3006" w:type="dxa"/>
          </w:tcPr>
          <w:p w14:paraId="48AF1FBE" w14:textId="77777777" w:rsidR="004A2519" w:rsidRPr="00527FF4" w:rsidRDefault="004A2519" w:rsidP="004A251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C2932" w:rsidRPr="001E6E6F" w14:paraId="6A907BED" w14:textId="77777777" w:rsidTr="001A2A6E">
        <w:tc>
          <w:tcPr>
            <w:tcW w:w="3005" w:type="dxa"/>
          </w:tcPr>
          <w:p w14:paraId="75C8D85E" w14:textId="77777777" w:rsidR="00BC2932" w:rsidRPr="00527FF4" w:rsidRDefault="00BC2932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217553" w14:textId="28D9EA10" w:rsidR="00BC2932" w:rsidRPr="004A2519" w:rsidRDefault="00BC2932" w:rsidP="00BC2932">
            <w:pPr>
              <w:pStyle w:val="Default"/>
              <w:rPr>
                <w:color w:val="auto"/>
              </w:rPr>
            </w:pPr>
            <w:r w:rsidRPr="008E7578">
              <w:t xml:space="preserve">Ability to plan and </w:t>
            </w:r>
            <w:r>
              <w:t>prioritis</w:t>
            </w:r>
            <w:r w:rsidRPr="008E7578">
              <w:t>e work and deliver to time deadlines</w:t>
            </w:r>
          </w:p>
        </w:tc>
        <w:tc>
          <w:tcPr>
            <w:tcW w:w="3006" w:type="dxa"/>
          </w:tcPr>
          <w:p w14:paraId="5F9ECFA3" w14:textId="77777777" w:rsidR="00BC2932" w:rsidRPr="004A2519" w:rsidRDefault="00BC2932" w:rsidP="00BC29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6BB" w:rsidRPr="001E6E6F" w14:paraId="4A1A3211" w14:textId="77777777" w:rsidTr="001A2A6E">
        <w:tc>
          <w:tcPr>
            <w:tcW w:w="3005" w:type="dxa"/>
          </w:tcPr>
          <w:p w14:paraId="343FC4A1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D67178D" w14:textId="351A823B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>Excellent Communication Skills</w:t>
            </w:r>
          </w:p>
        </w:tc>
        <w:tc>
          <w:tcPr>
            <w:tcW w:w="3006" w:type="dxa"/>
          </w:tcPr>
          <w:p w14:paraId="46FF4581" w14:textId="5502EE58" w:rsidR="008F46BB" w:rsidRPr="004A2519" w:rsidRDefault="008F46BB" w:rsidP="00BC29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2519">
              <w:rPr>
                <w:rFonts w:ascii="Arial" w:hAnsi="Arial" w:cs="Arial"/>
                <w:sz w:val="24"/>
                <w:szCs w:val="24"/>
              </w:rPr>
              <w:t>Presentation skills</w:t>
            </w:r>
          </w:p>
        </w:tc>
      </w:tr>
      <w:tr w:rsidR="008F46BB" w:rsidRPr="001E6E6F" w14:paraId="0F9D0525" w14:textId="77777777" w:rsidTr="001A2A6E">
        <w:tc>
          <w:tcPr>
            <w:tcW w:w="3005" w:type="dxa"/>
          </w:tcPr>
          <w:p w14:paraId="1AA1CFB9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CAAAE4B" w14:textId="4D52EA5A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>High Level Written &amp; Oral Skills</w:t>
            </w:r>
          </w:p>
        </w:tc>
        <w:tc>
          <w:tcPr>
            <w:tcW w:w="3006" w:type="dxa"/>
          </w:tcPr>
          <w:p w14:paraId="4AED6087" w14:textId="00F55C6F" w:rsidR="008F46BB" w:rsidRPr="004A2519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BB" w:rsidRPr="001E6E6F" w14:paraId="6195B847" w14:textId="77777777" w:rsidTr="001A2A6E">
        <w:tc>
          <w:tcPr>
            <w:tcW w:w="3005" w:type="dxa"/>
          </w:tcPr>
          <w:p w14:paraId="15DB17B6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296E99" w14:textId="5A58B7C1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>Innovative &amp; Ambitious</w:t>
            </w:r>
          </w:p>
        </w:tc>
        <w:tc>
          <w:tcPr>
            <w:tcW w:w="3006" w:type="dxa"/>
          </w:tcPr>
          <w:p w14:paraId="7D849003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46BB" w:rsidRPr="001E6E6F" w14:paraId="55B040AF" w14:textId="77777777" w:rsidTr="001A2A6E">
        <w:tc>
          <w:tcPr>
            <w:tcW w:w="3005" w:type="dxa"/>
          </w:tcPr>
          <w:p w14:paraId="47CB58EE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1F73D5" w14:textId="274440F3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>Calm under pressure</w:t>
            </w:r>
          </w:p>
        </w:tc>
        <w:tc>
          <w:tcPr>
            <w:tcW w:w="3006" w:type="dxa"/>
          </w:tcPr>
          <w:p w14:paraId="54AB9642" w14:textId="77777777" w:rsidR="008F46BB" w:rsidRPr="004A2519" w:rsidRDefault="008F46BB" w:rsidP="00BC29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6BB" w:rsidRPr="001E6E6F" w14:paraId="26BCEA63" w14:textId="77777777" w:rsidTr="001A2A6E">
        <w:tc>
          <w:tcPr>
            <w:tcW w:w="3005" w:type="dxa"/>
          </w:tcPr>
          <w:p w14:paraId="65AE6A31" w14:textId="007C683F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2519">
              <w:rPr>
                <w:rFonts w:ascii="Arial" w:hAnsi="Arial" w:cs="Arial"/>
                <w:b/>
                <w:sz w:val="24"/>
                <w:szCs w:val="24"/>
              </w:rPr>
              <w:t>MOTIVATION &amp; EXPECTATIONS</w:t>
            </w:r>
          </w:p>
        </w:tc>
        <w:tc>
          <w:tcPr>
            <w:tcW w:w="3005" w:type="dxa"/>
          </w:tcPr>
          <w:p w14:paraId="6F2CB3DD" w14:textId="0F328F1B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A2519">
              <w:rPr>
                <w:color w:val="auto"/>
              </w:rPr>
              <w:t>Focused on high personal and organisational performance</w:t>
            </w:r>
          </w:p>
        </w:tc>
        <w:tc>
          <w:tcPr>
            <w:tcW w:w="3006" w:type="dxa"/>
          </w:tcPr>
          <w:p w14:paraId="20FD0BDD" w14:textId="21A8C039" w:rsidR="008F46BB" w:rsidRPr="004A2519" w:rsidRDefault="008F46BB" w:rsidP="00BC29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2519">
              <w:rPr>
                <w:rFonts w:ascii="Arial" w:hAnsi="Arial" w:cs="Arial"/>
                <w:sz w:val="24"/>
                <w:szCs w:val="24"/>
              </w:rPr>
              <w:t>Based in the Glenkens</w:t>
            </w:r>
          </w:p>
        </w:tc>
      </w:tr>
      <w:tr w:rsidR="008F46BB" w:rsidRPr="001E6E6F" w14:paraId="5538EB18" w14:textId="77777777" w:rsidTr="001A2A6E">
        <w:tc>
          <w:tcPr>
            <w:tcW w:w="3005" w:type="dxa"/>
          </w:tcPr>
          <w:p w14:paraId="3878AE48" w14:textId="61E31423" w:rsidR="008F46BB" w:rsidRPr="00527FF4" w:rsidRDefault="008F46BB" w:rsidP="00BC293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8C2E397" w14:textId="0D5F04BE" w:rsidR="008F46BB" w:rsidRPr="004A2519" w:rsidRDefault="008F46BB" w:rsidP="00BC2932">
            <w:pPr>
              <w:pStyle w:val="Default"/>
              <w:rPr>
                <w:color w:val="auto"/>
              </w:rPr>
            </w:pPr>
            <w:r w:rsidRPr="00467C49">
              <w:t xml:space="preserve">Delivery of </w:t>
            </w:r>
            <w:r>
              <w:t xml:space="preserve">a high standard of work and </w:t>
            </w:r>
            <w:r w:rsidRPr="00467C49">
              <w:t>customer</w:t>
            </w:r>
            <w:r>
              <w:t xml:space="preserve"> </w:t>
            </w:r>
            <w:r w:rsidRPr="00467C49">
              <w:t>service</w:t>
            </w:r>
          </w:p>
        </w:tc>
        <w:tc>
          <w:tcPr>
            <w:tcW w:w="3006" w:type="dxa"/>
          </w:tcPr>
          <w:p w14:paraId="37A1CCC1" w14:textId="1145B5EF" w:rsidR="008F46BB" w:rsidRPr="004A2519" w:rsidRDefault="008F46BB" w:rsidP="00BC29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6BB" w:rsidRPr="008257C1" w14:paraId="57D495EB" w14:textId="77777777" w:rsidTr="001A2A6E">
        <w:tc>
          <w:tcPr>
            <w:tcW w:w="3005" w:type="dxa"/>
          </w:tcPr>
          <w:p w14:paraId="039FCF8A" w14:textId="77777777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E9901D" w14:textId="3F285E1B" w:rsidR="008F46BB" w:rsidRPr="00527FF4" w:rsidRDefault="008F46BB" w:rsidP="00BC2932">
            <w:pPr>
              <w:pStyle w:val="Default"/>
              <w:rPr>
                <w:color w:val="FF0000"/>
              </w:rPr>
            </w:pPr>
            <w:r w:rsidRPr="004A2519">
              <w:rPr>
                <w:color w:val="auto"/>
              </w:rPr>
              <w:t>Working with others to deliver service sustainability</w:t>
            </w:r>
          </w:p>
        </w:tc>
        <w:tc>
          <w:tcPr>
            <w:tcW w:w="3006" w:type="dxa"/>
          </w:tcPr>
          <w:p w14:paraId="2F4A7E1B" w14:textId="0AAEF818" w:rsidR="008F46BB" w:rsidRPr="00527FF4" w:rsidRDefault="008F46BB" w:rsidP="00BC2932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2932">
              <w:rPr>
                <w:rFonts w:ascii="Arial" w:hAnsi="Arial" w:cs="Arial"/>
                <w:sz w:val="24"/>
                <w:szCs w:val="24"/>
              </w:rPr>
              <w:t>Full Driving Licence</w:t>
            </w:r>
          </w:p>
        </w:tc>
      </w:tr>
    </w:tbl>
    <w:p w14:paraId="4A8512DC" w14:textId="77777777" w:rsidR="004C3BE2" w:rsidRPr="001E6E6F" w:rsidRDefault="004C3BE2" w:rsidP="00197C66">
      <w:pPr>
        <w:pStyle w:val="Default"/>
        <w:rPr>
          <w:b/>
          <w:bCs/>
        </w:rPr>
      </w:pPr>
    </w:p>
    <w:p w14:paraId="6E317024" w14:textId="77777777" w:rsidR="004C3BE2" w:rsidRPr="001E6E6F" w:rsidRDefault="004C3BE2" w:rsidP="00197C66">
      <w:pPr>
        <w:pStyle w:val="Default"/>
        <w:rPr>
          <w:b/>
          <w:bCs/>
        </w:rPr>
      </w:pPr>
    </w:p>
    <w:p w14:paraId="79A7F655" w14:textId="77777777" w:rsidR="00197C66" w:rsidRPr="001E6E6F" w:rsidRDefault="00197C66" w:rsidP="00197C66">
      <w:pPr>
        <w:pStyle w:val="Default"/>
        <w:rPr>
          <w:b/>
          <w:bCs/>
        </w:rPr>
      </w:pPr>
      <w:r w:rsidRPr="001E6E6F">
        <w:rPr>
          <w:b/>
          <w:bCs/>
        </w:rPr>
        <w:t xml:space="preserve">Basic Terms and conditions </w:t>
      </w:r>
    </w:p>
    <w:p w14:paraId="3BA21264" w14:textId="77777777" w:rsidR="00197C66" w:rsidRPr="001E6E6F" w:rsidRDefault="00197C66" w:rsidP="00197C66">
      <w:pPr>
        <w:pStyle w:val="Default"/>
      </w:pPr>
    </w:p>
    <w:p w14:paraId="53A85560" w14:textId="3B6AE084" w:rsidR="00197C66" w:rsidRPr="001E6E6F" w:rsidRDefault="00197C66" w:rsidP="00197C66">
      <w:pPr>
        <w:pStyle w:val="Default"/>
      </w:pPr>
      <w:r w:rsidRPr="001E6E6F">
        <w:rPr>
          <w:b/>
        </w:rPr>
        <w:t>Salary</w:t>
      </w:r>
      <w:r w:rsidRPr="001E6E6F">
        <w:t>: £</w:t>
      </w:r>
      <w:r w:rsidR="00323234">
        <w:t>20,000</w:t>
      </w:r>
      <w:r w:rsidR="00A11DEA">
        <w:t xml:space="preserve"> pro rata</w:t>
      </w:r>
      <w:r w:rsidRPr="001E6E6F">
        <w:t xml:space="preserve"> (permanent</w:t>
      </w:r>
      <w:r w:rsidR="00E21E96">
        <w:t xml:space="preserve">, </w:t>
      </w:r>
      <w:r w:rsidR="00C80066">
        <w:t>part-</w:t>
      </w:r>
      <w:r w:rsidR="00E21E96">
        <w:t>time</w:t>
      </w:r>
      <w:r w:rsidR="00244C05">
        <w:t xml:space="preserve">, subject to a </w:t>
      </w:r>
      <w:proofErr w:type="gramStart"/>
      <w:r w:rsidR="00C222F9">
        <w:t>3</w:t>
      </w:r>
      <w:r w:rsidR="00244C05">
        <w:t xml:space="preserve"> month</w:t>
      </w:r>
      <w:proofErr w:type="gramEnd"/>
      <w:r w:rsidR="00244C05">
        <w:t xml:space="preserve"> probationary period</w:t>
      </w:r>
      <w:r w:rsidRPr="001E6E6F">
        <w:t xml:space="preserve">), payable monthly in arrears </w:t>
      </w:r>
    </w:p>
    <w:p w14:paraId="7BE035EA" w14:textId="77777777" w:rsidR="00197C66" w:rsidRPr="001E6E6F" w:rsidRDefault="00197C66" w:rsidP="00197C66">
      <w:pPr>
        <w:pStyle w:val="Default"/>
      </w:pPr>
    </w:p>
    <w:p w14:paraId="63813D61" w14:textId="5EBDB6A0" w:rsidR="00197C66" w:rsidRPr="001E6E6F" w:rsidRDefault="00197C66" w:rsidP="00197C66">
      <w:pPr>
        <w:pStyle w:val="Default"/>
      </w:pPr>
      <w:r w:rsidRPr="001E6E6F">
        <w:rPr>
          <w:b/>
        </w:rPr>
        <w:t>Hours</w:t>
      </w:r>
      <w:r w:rsidRPr="001E6E6F">
        <w:t xml:space="preserve">: </w:t>
      </w:r>
      <w:r w:rsidR="00C222F9">
        <w:rPr>
          <w:color w:val="auto"/>
        </w:rPr>
        <w:t>24 hours</w:t>
      </w:r>
      <w:r w:rsidRPr="00C222F9">
        <w:rPr>
          <w:color w:val="auto"/>
        </w:rPr>
        <w:t xml:space="preserve"> </w:t>
      </w:r>
      <w:r w:rsidRPr="001E6E6F">
        <w:t xml:space="preserve">week, on a flexible basis. </w:t>
      </w:r>
    </w:p>
    <w:p w14:paraId="701C9750" w14:textId="77777777" w:rsidR="00197C66" w:rsidRPr="001E6E6F" w:rsidRDefault="00197C66" w:rsidP="00197C66">
      <w:pPr>
        <w:pStyle w:val="Default"/>
      </w:pPr>
    </w:p>
    <w:p w14:paraId="13E5D98B" w14:textId="77777777" w:rsidR="001712CD" w:rsidRPr="001E6E6F" w:rsidRDefault="00197C66" w:rsidP="001712CD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>Pension</w:t>
      </w:r>
      <w:r w:rsidRPr="001E6E6F">
        <w:rPr>
          <w:rFonts w:ascii="Arial" w:hAnsi="Arial" w:cs="Arial"/>
          <w:sz w:val="24"/>
          <w:szCs w:val="24"/>
        </w:rPr>
        <w:t xml:space="preserve">: </w:t>
      </w:r>
      <w:r w:rsidR="001712CD" w:rsidRPr="001E6E6F">
        <w:rPr>
          <w:rFonts w:ascii="Arial" w:hAnsi="Arial" w:cs="Arial"/>
          <w:sz w:val="24"/>
          <w:szCs w:val="24"/>
        </w:rPr>
        <w:t>GCAT operates a NEST pension scheme, which you will be automatically enrolled into</w:t>
      </w:r>
    </w:p>
    <w:p w14:paraId="73D7582C" w14:textId="77777777" w:rsidR="001712CD" w:rsidRPr="001E6E6F" w:rsidRDefault="001712CD" w:rsidP="001712C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1E6E6F">
        <w:rPr>
          <w:rFonts w:ascii="Arial" w:hAnsi="Arial" w:cs="Arial"/>
          <w:b/>
          <w:sz w:val="24"/>
          <w:szCs w:val="24"/>
        </w:rPr>
        <w:tab/>
      </w:r>
      <w:r w:rsidRPr="001E6E6F">
        <w:rPr>
          <w:rFonts w:ascii="Arial" w:hAnsi="Arial" w:cs="Arial"/>
          <w:b/>
          <w:sz w:val="24"/>
          <w:szCs w:val="24"/>
        </w:rPr>
        <w:tab/>
      </w:r>
      <w:r w:rsidRPr="001E6E6F">
        <w:rPr>
          <w:rFonts w:ascii="Arial" w:hAnsi="Arial" w:cs="Arial"/>
          <w:b/>
          <w:sz w:val="24"/>
          <w:szCs w:val="24"/>
        </w:rPr>
        <w:tab/>
      </w:r>
      <w:r w:rsidRPr="001E6E6F">
        <w:rPr>
          <w:rFonts w:ascii="Arial" w:hAnsi="Arial" w:cs="Arial"/>
          <w:b/>
          <w:sz w:val="24"/>
          <w:szCs w:val="24"/>
        </w:rPr>
        <w:tab/>
        <w:t xml:space="preserve">    </w:t>
      </w:r>
      <w:r w:rsidRPr="001E6E6F">
        <w:rPr>
          <w:rFonts w:ascii="Arial" w:hAnsi="Arial" w:cs="Arial"/>
          <w:sz w:val="24"/>
          <w:szCs w:val="24"/>
          <w:lang w:eastAsia="en-GB"/>
        </w:rPr>
        <w:t>The payments into your pension are:</w:t>
      </w:r>
    </w:p>
    <w:p w14:paraId="275E9668" w14:textId="41B6ED6F" w:rsidR="001712CD" w:rsidRPr="001E6E6F" w:rsidRDefault="001712CD" w:rsidP="001712CD">
      <w:pPr>
        <w:numPr>
          <w:ilvl w:val="5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6E6F">
        <w:rPr>
          <w:rFonts w:ascii="Arial" w:hAnsi="Arial" w:cs="Arial"/>
          <w:sz w:val="24"/>
          <w:szCs w:val="24"/>
          <w:lang w:eastAsia="en-GB"/>
        </w:rPr>
        <w:lastRenderedPageBreak/>
        <w:t xml:space="preserve">Your contribution - </w:t>
      </w:r>
      <w:r w:rsidR="0062776D">
        <w:rPr>
          <w:rFonts w:ascii="Arial" w:hAnsi="Arial" w:cs="Arial"/>
          <w:sz w:val="24"/>
          <w:szCs w:val="24"/>
          <w:lang w:eastAsia="en-GB"/>
        </w:rPr>
        <w:t>5</w:t>
      </w:r>
      <w:r w:rsidRPr="001E6E6F">
        <w:rPr>
          <w:rFonts w:ascii="Arial" w:hAnsi="Arial" w:cs="Arial"/>
          <w:sz w:val="24"/>
          <w:szCs w:val="24"/>
          <w:lang w:eastAsia="en-GB"/>
        </w:rPr>
        <w:t>.00% of your pensionable pay. This will be taken directly from your pay and will appear on your payslip.</w:t>
      </w:r>
    </w:p>
    <w:p w14:paraId="72BCE886" w14:textId="21BF86EE" w:rsidR="001712CD" w:rsidRPr="001E6E6F" w:rsidRDefault="001712CD" w:rsidP="001712CD">
      <w:pPr>
        <w:numPr>
          <w:ilvl w:val="5"/>
          <w:numId w:val="11"/>
        </w:num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E6F">
        <w:rPr>
          <w:rFonts w:ascii="Arial" w:hAnsi="Arial" w:cs="Arial"/>
          <w:sz w:val="24"/>
          <w:szCs w:val="24"/>
          <w:lang w:eastAsia="en-GB"/>
        </w:rPr>
        <w:t xml:space="preserve">Our contribution </w:t>
      </w:r>
      <w:r w:rsidR="000B12A9" w:rsidRPr="001E6E6F">
        <w:rPr>
          <w:rFonts w:ascii="Arial" w:hAnsi="Arial" w:cs="Arial"/>
          <w:sz w:val="24"/>
          <w:szCs w:val="24"/>
          <w:lang w:eastAsia="en-GB"/>
        </w:rPr>
        <w:t>–</w:t>
      </w:r>
      <w:r w:rsidRPr="001E6E6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2776D">
        <w:rPr>
          <w:rFonts w:ascii="Arial" w:hAnsi="Arial" w:cs="Arial"/>
          <w:sz w:val="24"/>
          <w:szCs w:val="24"/>
          <w:lang w:eastAsia="en-GB"/>
        </w:rPr>
        <w:t>3</w:t>
      </w:r>
      <w:r w:rsidRPr="001E6E6F">
        <w:rPr>
          <w:rFonts w:ascii="Arial" w:hAnsi="Arial" w:cs="Arial"/>
          <w:sz w:val="24"/>
          <w:szCs w:val="24"/>
          <w:lang w:eastAsia="en-GB"/>
        </w:rPr>
        <w:t>.00% of your pensionable pay. This will be paid directly to the pension provider.</w:t>
      </w:r>
    </w:p>
    <w:p w14:paraId="5431473A" w14:textId="77777777" w:rsidR="00197C66" w:rsidRPr="001E6E6F" w:rsidRDefault="00197C66" w:rsidP="001712CD">
      <w:pPr>
        <w:pStyle w:val="Default"/>
      </w:pPr>
    </w:p>
    <w:p w14:paraId="0186614D" w14:textId="6505A0C0" w:rsidR="001A2A6E" w:rsidRPr="00C80066" w:rsidRDefault="00197C66" w:rsidP="00197C6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6E6F">
        <w:rPr>
          <w:rFonts w:ascii="Arial" w:hAnsi="Arial" w:cs="Arial"/>
          <w:b/>
          <w:sz w:val="24"/>
          <w:szCs w:val="24"/>
        </w:rPr>
        <w:t>Holiday</w:t>
      </w:r>
      <w:r w:rsidRPr="001E6E6F">
        <w:rPr>
          <w:rFonts w:ascii="Arial" w:hAnsi="Arial" w:cs="Arial"/>
          <w:sz w:val="24"/>
          <w:szCs w:val="24"/>
        </w:rPr>
        <w:t xml:space="preserve">: </w:t>
      </w:r>
      <w:r w:rsidR="001712CD" w:rsidRPr="004A2519">
        <w:rPr>
          <w:rFonts w:ascii="Arial" w:hAnsi="Arial" w:cs="Arial"/>
          <w:sz w:val="24"/>
          <w:szCs w:val="24"/>
        </w:rPr>
        <w:t>32</w:t>
      </w:r>
      <w:r w:rsidRPr="004A2519">
        <w:rPr>
          <w:rFonts w:ascii="Arial" w:hAnsi="Arial" w:cs="Arial"/>
          <w:sz w:val="24"/>
          <w:szCs w:val="24"/>
        </w:rPr>
        <w:t xml:space="preserve"> days </w:t>
      </w:r>
      <w:r w:rsidR="001712CD" w:rsidRPr="004A2519">
        <w:rPr>
          <w:rFonts w:ascii="Arial" w:hAnsi="Arial" w:cs="Arial"/>
          <w:sz w:val="24"/>
          <w:szCs w:val="24"/>
        </w:rPr>
        <w:t>including</w:t>
      </w:r>
      <w:r w:rsidRPr="004A2519">
        <w:rPr>
          <w:rFonts w:ascii="Arial" w:hAnsi="Arial" w:cs="Arial"/>
          <w:sz w:val="24"/>
          <w:szCs w:val="24"/>
        </w:rPr>
        <w:t xml:space="preserve"> public holidays</w:t>
      </w:r>
      <w:r w:rsidR="004A2519">
        <w:rPr>
          <w:rFonts w:ascii="Arial" w:hAnsi="Arial" w:cs="Arial"/>
          <w:sz w:val="24"/>
          <w:szCs w:val="24"/>
        </w:rPr>
        <w:t xml:space="preserve"> pro rata</w:t>
      </w:r>
    </w:p>
    <w:sectPr w:rsidR="001A2A6E" w:rsidRPr="00C80066" w:rsidSect="00555CEC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49C3" w14:textId="77777777" w:rsidR="0062776D" w:rsidRDefault="0062776D" w:rsidP="001A0647">
      <w:pPr>
        <w:spacing w:after="0" w:line="240" w:lineRule="auto"/>
      </w:pPr>
      <w:r>
        <w:separator/>
      </w:r>
    </w:p>
  </w:endnote>
  <w:endnote w:type="continuationSeparator" w:id="0">
    <w:p w14:paraId="4CF589F8" w14:textId="77777777" w:rsidR="0062776D" w:rsidRDefault="0062776D" w:rsidP="001A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4F88" w14:textId="77777777" w:rsidR="0062776D" w:rsidRDefault="0062776D" w:rsidP="001A0647">
      <w:pPr>
        <w:spacing w:after="0" w:line="240" w:lineRule="auto"/>
      </w:pPr>
      <w:r>
        <w:separator/>
      </w:r>
    </w:p>
  </w:footnote>
  <w:footnote w:type="continuationSeparator" w:id="0">
    <w:p w14:paraId="1CA917DC" w14:textId="77777777" w:rsidR="0062776D" w:rsidRDefault="0062776D" w:rsidP="001A0647">
      <w:pPr>
        <w:spacing w:after="0" w:line="240" w:lineRule="auto"/>
      </w:pPr>
      <w:r>
        <w:continuationSeparator/>
      </w:r>
    </w:p>
  </w:footnote>
  <w:footnote w:id="1">
    <w:p w14:paraId="42CEEDA0" w14:textId="5A719D1A" w:rsidR="0062776D" w:rsidRDefault="0062776D" w:rsidP="00AC3895">
      <w:pPr>
        <w:pStyle w:val="FootnoteText"/>
      </w:pPr>
      <w:r>
        <w:rPr>
          <w:rStyle w:val="FootnoteReference"/>
        </w:rPr>
        <w:footnoteRef/>
      </w:r>
      <w:r>
        <w:t xml:space="preserve"> Our 6 strategic service areas within our Strategic Plan include arts, </w:t>
      </w:r>
      <w:proofErr w:type="gramStart"/>
      <w:r>
        <w:t>culture</w:t>
      </w:r>
      <w:proofErr w:type="gramEnd"/>
      <w:r>
        <w:t xml:space="preserve"> and heritage; enterprise and facilities; community engagement; community transport; and our business support function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629"/>
    <w:multiLevelType w:val="hybridMultilevel"/>
    <w:tmpl w:val="F400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5AB"/>
    <w:multiLevelType w:val="hybridMultilevel"/>
    <w:tmpl w:val="0AF2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974"/>
    <w:multiLevelType w:val="hybridMultilevel"/>
    <w:tmpl w:val="16FA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325F"/>
    <w:multiLevelType w:val="hybridMultilevel"/>
    <w:tmpl w:val="6CB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13BC"/>
    <w:multiLevelType w:val="hybridMultilevel"/>
    <w:tmpl w:val="746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7FDF"/>
    <w:multiLevelType w:val="hybridMultilevel"/>
    <w:tmpl w:val="C3A2BA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887CB1"/>
    <w:multiLevelType w:val="hybridMultilevel"/>
    <w:tmpl w:val="BD26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2B5"/>
    <w:multiLevelType w:val="hybridMultilevel"/>
    <w:tmpl w:val="D21A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606F"/>
    <w:multiLevelType w:val="hybridMultilevel"/>
    <w:tmpl w:val="0536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5601"/>
    <w:multiLevelType w:val="hybridMultilevel"/>
    <w:tmpl w:val="7050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E6647"/>
    <w:multiLevelType w:val="hybridMultilevel"/>
    <w:tmpl w:val="DE0E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3CE3"/>
    <w:multiLevelType w:val="hybridMultilevel"/>
    <w:tmpl w:val="1E1E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45E7"/>
    <w:multiLevelType w:val="hybridMultilevel"/>
    <w:tmpl w:val="598E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1C36"/>
    <w:multiLevelType w:val="hybridMultilevel"/>
    <w:tmpl w:val="19C4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C164F"/>
    <w:multiLevelType w:val="hybridMultilevel"/>
    <w:tmpl w:val="1FA8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D1007"/>
    <w:multiLevelType w:val="hybridMultilevel"/>
    <w:tmpl w:val="142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171D5"/>
    <w:multiLevelType w:val="hybridMultilevel"/>
    <w:tmpl w:val="7F9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77553"/>
    <w:multiLevelType w:val="hybridMultilevel"/>
    <w:tmpl w:val="9B42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44CDF"/>
    <w:multiLevelType w:val="hybridMultilevel"/>
    <w:tmpl w:val="9E44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00A71"/>
    <w:multiLevelType w:val="hybridMultilevel"/>
    <w:tmpl w:val="4016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D6"/>
    <w:rsid w:val="00024953"/>
    <w:rsid w:val="00046F32"/>
    <w:rsid w:val="000805CC"/>
    <w:rsid w:val="000B12A9"/>
    <w:rsid w:val="000C4D59"/>
    <w:rsid w:val="000E48A4"/>
    <w:rsid w:val="001315CE"/>
    <w:rsid w:val="001712CD"/>
    <w:rsid w:val="00197C66"/>
    <w:rsid w:val="001A0647"/>
    <w:rsid w:val="001A2A6E"/>
    <w:rsid w:val="001B575E"/>
    <w:rsid w:val="001E6E6F"/>
    <w:rsid w:val="001F4E3E"/>
    <w:rsid w:val="00231839"/>
    <w:rsid w:val="00244C05"/>
    <w:rsid w:val="00272374"/>
    <w:rsid w:val="0030446D"/>
    <w:rsid w:val="003119C1"/>
    <w:rsid w:val="0031227F"/>
    <w:rsid w:val="003211B6"/>
    <w:rsid w:val="00323234"/>
    <w:rsid w:val="003511C9"/>
    <w:rsid w:val="004459EC"/>
    <w:rsid w:val="004A2519"/>
    <w:rsid w:val="004C3BE2"/>
    <w:rsid w:val="004C5B58"/>
    <w:rsid w:val="00527FF4"/>
    <w:rsid w:val="00555CEC"/>
    <w:rsid w:val="00574761"/>
    <w:rsid w:val="00624BFD"/>
    <w:rsid w:val="0062776D"/>
    <w:rsid w:val="006805CA"/>
    <w:rsid w:val="006B29D8"/>
    <w:rsid w:val="007322DC"/>
    <w:rsid w:val="007559B7"/>
    <w:rsid w:val="007647E4"/>
    <w:rsid w:val="00792CE1"/>
    <w:rsid w:val="00794A23"/>
    <w:rsid w:val="007C649E"/>
    <w:rsid w:val="007E5806"/>
    <w:rsid w:val="007F2328"/>
    <w:rsid w:val="00812B98"/>
    <w:rsid w:val="0082331C"/>
    <w:rsid w:val="008257C1"/>
    <w:rsid w:val="008350B8"/>
    <w:rsid w:val="00872810"/>
    <w:rsid w:val="008F46BB"/>
    <w:rsid w:val="009642D5"/>
    <w:rsid w:val="009672C0"/>
    <w:rsid w:val="009D69E4"/>
    <w:rsid w:val="00A11DEA"/>
    <w:rsid w:val="00AA3E31"/>
    <w:rsid w:val="00AB45B6"/>
    <w:rsid w:val="00AB65FF"/>
    <w:rsid w:val="00AC3895"/>
    <w:rsid w:val="00AE183D"/>
    <w:rsid w:val="00AE4145"/>
    <w:rsid w:val="00B10ED4"/>
    <w:rsid w:val="00B1588C"/>
    <w:rsid w:val="00B52B00"/>
    <w:rsid w:val="00BC2932"/>
    <w:rsid w:val="00BF7916"/>
    <w:rsid w:val="00C222F9"/>
    <w:rsid w:val="00C26CBF"/>
    <w:rsid w:val="00C30E4D"/>
    <w:rsid w:val="00C30F1E"/>
    <w:rsid w:val="00C80066"/>
    <w:rsid w:val="00C960D6"/>
    <w:rsid w:val="00CC0663"/>
    <w:rsid w:val="00CE5C4D"/>
    <w:rsid w:val="00CF5219"/>
    <w:rsid w:val="00D23FD6"/>
    <w:rsid w:val="00D45778"/>
    <w:rsid w:val="00E1747D"/>
    <w:rsid w:val="00E21E96"/>
    <w:rsid w:val="00EC34B5"/>
    <w:rsid w:val="00F94D05"/>
    <w:rsid w:val="00FB12E0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E336D"/>
  <w15:docId w15:val="{559C93AE-7F63-4B0A-868D-244D518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D59"/>
    <w:pPr>
      <w:ind w:left="720"/>
      <w:contextualSpacing/>
    </w:pPr>
  </w:style>
  <w:style w:type="paragraph" w:styleId="NoSpacing">
    <w:name w:val="No Spacing"/>
    <w:uiPriority w:val="1"/>
    <w:qFormat/>
    <w:rsid w:val="000C4D59"/>
    <w:pPr>
      <w:spacing w:after="0" w:line="240" w:lineRule="auto"/>
    </w:pPr>
  </w:style>
  <w:style w:type="table" w:styleId="TableGrid">
    <w:name w:val="Table Grid"/>
    <w:basedOn w:val="TableNormal"/>
    <w:uiPriority w:val="39"/>
    <w:rsid w:val="001A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0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6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37A9-C055-0B42-B516-7BA19A9B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Davidson</dc:creator>
  <cp:keywords/>
  <dc:description/>
  <cp:lastModifiedBy>Lindsey Smith</cp:lastModifiedBy>
  <cp:revision>3</cp:revision>
  <cp:lastPrinted>2019-01-22T10:25:00Z</cp:lastPrinted>
  <dcterms:created xsi:type="dcterms:W3CDTF">2020-06-30T08:52:00Z</dcterms:created>
  <dcterms:modified xsi:type="dcterms:W3CDTF">2020-06-30T08:57:00Z</dcterms:modified>
</cp:coreProperties>
</file>